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074F" w14:textId="03017073" w:rsidR="00F15E85" w:rsidRPr="007F48FC" w:rsidRDefault="00F15E85" w:rsidP="00F15E85">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lang w:eastAsia="zh-CN"/>
        </w:rPr>
        <w:t>3</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B80C97">
        <w:rPr>
          <w:rFonts w:ascii="Arial" w:hAnsi="Arial" w:cs="Arial"/>
          <w:b/>
          <w:bCs/>
          <w:sz w:val="28"/>
        </w:rPr>
        <w:t>R1-</w:t>
      </w:r>
      <w:r w:rsidR="008C7287" w:rsidRPr="008C7287">
        <w:rPr>
          <w:rFonts w:ascii="Arial" w:hAnsi="Arial" w:cs="Arial"/>
          <w:b/>
          <w:bCs/>
          <w:sz w:val="28"/>
        </w:rPr>
        <w:t>2508963</w:t>
      </w:r>
    </w:p>
    <w:p w14:paraId="38E23DB6" w14:textId="77777777" w:rsidR="00F15E85" w:rsidRPr="007F48FC" w:rsidRDefault="00F15E85" w:rsidP="00F15E85">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lang w:eastAsia="zh-CN"/>
        </w:rPr>
        <w:t xml:space="preserve">v </w:t>
      </w:r>
      <w:r w:rsidRPr="007F48FC">
        <w:rPr>
          <w:rFonts w:ascii="Arial" w:hAnsi="Arial" w:cs="Arial" w:hint="eastAsia"/>
          <w:b/>
          <w:bCs/>
          <w:sz w:val="28"/>
        </w:rPr>
        <w:t>1</w:t>
      </w:r>
      <w:r>
        <w:rPr>
          <w:rFonts w:ascii="Arial" w:eastAsia="DengXian"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lang w:eastAsia="zh-CN"/>
        </w:rPr>
        <w:t>21</w:t>
      </w:r>
      <w:r w:rsidRPr="007F48FC">
        <w:rPr>
          <w:rFonts w:ascii="Arial" w:hAnsi="Arial" w:cs="Arial"/>
          <w:b/>
          <w:bCs/>
          <w:sz w:val="28"/>
        </w:rPr>
        <w:t>st, 2025</w:t>
      </w:r>
    </w:p>
    <w:bookmarkEnd w:id="0"/>
    <w:p w14:paraId="7C474152" w14:textId="443C2DB3" w:rsidR="006C1E08" w:rsidRPr="00345082" w:rsidRDefault="006C1E08" w:rsidP="006C1E08">
      <w:pPr>
        <w:tabs>
          <w:tab w:val="center" w:pos="4536"/>
          <w:tab w:val="right" w:pos="9072"/>
        </w:tabs>
        <w:rPr>
          <w:rFonts w:ascii="Arial" w:eastAsia="MS Mincho" w:hAnsi="Arial" w:cs="Arial"/>
          <w:b/>
          <w:bCs/>
          <w:lang w:eastAsia="ja-JP"/>
        </w:rPr>
      </w:pPr>
    </w:p>
    <w:p w14:paraId="16FE5EF7" w14:textId="61669D69"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5C0D74">
        <w:rPr>
          <w:rFonts w:ascii="Arial" w:hAnsi="Arial"/>
          <w:color w:val="000000" w:themeColor="text1"/>
        </w:rPr>
        <w:t>10.1.1.</w:t>
      </w:r>
      <w:r w:rsidR="00DA56BD">
        <w:rPr>
          <w:rFonts w:ascii="Arial" w:hAnsi="Arial"/>
          <w:color w:val="000000" w:themeColor="text1"/>
        </w:rPr>
        <w:t>2</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638F8313"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6E0853">
        <w:rPr>
          <w:rFonts w:ascii="Arial" w:hAnsi="Arial"/>
          <w:bCs/>
        </w:rPr>
        <w:t>Discussion on other</w:t>
      </w:r>
      <w:r w:rsidR="005C0D74">
        <w:rPr>
          <w:rFonts w:ascii="Arial" w:hAnsi="Arial"/>
          <w:bCs/>
        </w:rPr>
        <w:t xml:space="preserve"> aspects of CSI compression</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05F752B4" w14:textId="77777777" w:rsidR="00BB2F7E" w:rsidRDefault="00BB2F7E" w:rsidP="00BB2F7E">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collaboration[2] and reached the following agreement[3]:</w:t>
      </w:r>
    </w:p>
    <w:tbl>
      <w:tblPr>
        <w:tblStyle w:val="a7"/>
        <w:tblW w:w="0" w:type="auto"/>
        <w:tblLook w:val="04A0" w:firstRow="1" w:lastRow="0" w:firstColumn="1" w:lastColumn="0" w:noHBand="0" w:noVBand="1"/>
      </w:tblPr>
      <w:tblGrid>
        <w:gridCol w:w="9736"/>
      </w:tblGrid>
      <w:tr w:rsidR="002213F1" w:rsidRPr="008D7728" w14:paraId="5E9F1E88" w14:textId="77777777" w:rsidTr="00100718">
        <w:tc>
          <w:tcPr>
            <w:tcW w:w="9962" w:type="dxa"/>
          </w:tcPr>
          <w:p w14:paraId="6FDCAA3A" w14:textId="77777777" w:rsidR="002213F1" w:rsidRPr="00FE5CF2" w:rsidRDefault="002213F1"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7F7B6F73" w14:textId="77777777" w:rsidR="002213F1" w:rsidRPr="00FE5CF2" w:rsidRDefault="002213F1"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3D6F7CB3" w14:textId="77777777" w:rsidR="002213F1" w:rsidRPr="00FE5CF2" w:rsidRDefault="002213F1"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790FA47C" w14:textId="77777777" w:rsidR="002213F1" w:rsidRPr="00FE5CF2" w:rsidRDefault="002213F1"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826117F"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177A16EC"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41CE10C9"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966B993" w14:textId="77777777" w:rsidR="002213F1" w:rsidRPr="00FE5CF2" w:rsidRDefault="002213F1"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14EA0BFB" w14:textId="77777777" w:rsidR="002213F1" w:rsidRPr="00FE5CF2" w:rsidRDefault="002213F1"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71DA4BE9"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19632F09" w14:textId="77777777" w:rsidR="002213F1" w:rsidRDefault="002213F1" w:rsidP="002213F1">
      <w:pPr>
        <w:pStyle w:val="maintext"/>
        <w:ind w:firstLineChars="0" w:firstLine="0"/>
        <w:rPr>
          <w:lang w:val="en-US"/>
        </w:rPr>
      </w:pPr>
    </w:p>
    <w:p w14:paraId="0D1027C4" w14:textId="77777777" w:rsidR="002213F1" w:rsidRDefault="002213F1" w:rsidP="002213F1">
      <w:pPr>
        <w:pStyle w:val="maintext"/>
        <w:ind w:firstLine="440"/>
      </w:pPr>
      <w:r>
        <w:t>In RAN #108, it was agreed to proceed the normative work of Release 20 with the following objectives[4]:</w:t>
      </w:r>
    </w:p>
    <w:tbl>
      <w:tblPr>
        <w:tblStyle w:val="a7"/>
        <w:tblW w:w="0" w:type="auto"/>
        <w:tblLook w:val="04A0" w:firstRow="1" w:lastRow="0" w:firstColumn="1" w:lastColumn="0" w:noHBand="0" w:noVBand="1"/>
      </w:tblPr>
      <w:tblGrid>
        <w:gridCol w:w="9736"/>
      </w:tblGrid>
      <w:tr w:rsidR="002213F1" w:rsidRPr="008D7728" w14:paraId="57328E5C" w14:textId="77777777" w:rsidTr="00100718">
        <w:tc>
          <w:tcPr>
            <w:tcW w:w="9736" w:type="dxa"/>
          </w:tcPr>
          <w:p w14:paraId="3FD24639"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AI/ML </w:t>
            </w:r>
            <w:r w:rsidRPr="00620227">
              <w:rPr>
                <w:rFonts w:ascii="Times New Roman" w:eastAsia="맑은 고딕" w:hAnsi="Times New Roman" w:cs="Times New Roman"/>
                <w:b/>
                <w:color w:val="0000FF"/>
                <w:sz w:val="20"/>
                <w:szCs w:val="20"/>
                <w:lang w:eastAsia="en-GB"/>
              </w:rPr>
              <w:t>framework</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for two sided AI/ML models within the realm of what has been studied in the FS_NR_AIML_air_Ph2 and NR_AIML_air projects for CSI feedback enhancement [RAN2]:</w:t>
            </w:r>
          </w:p>
          <w:p w14:paraId="00DCBF25" w14:textId="77777777" w:rsidR="002213F1" w:rsidRPr="00620227" w:rsidRDefault="002213F1"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2F9D9807"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ID related signalling is part of the above objective</w:t>
            </w:r>
          </w:p>
          <w:p w14:paraId="4BDE171D" w14:textId="77777777" w:rsidR="002213F1" w:rsidRPr="00620227" w:rsidRDefault="002213F1"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signalling/mechanism(s) for LCM to facilitate model training, inference, performance monitoring,.</w:t>
            </w:r>
          </w:p>
          <w:p w14:paraId="22299F52"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31D1DE9D"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CSI feedback enhancement</w:t>
            </w:r>
            <w:r w:rsidRPr="00620227">
              <w:rPr>
                <w:rFonts w:ascii="Times New Roman" w:eastAsia="맑은 고딕" w:hAnsi="Times New Roman" w:cs="Times New Roman"/>
                <w:bCs/>
                <w:sz w:val="20"/>
                <w:szCs w:val="20"/>
                <w:lang w:eastAsia="en-GB"/>
              </w:rPr>
              <w:t>, encompassing (two-sided model) [RAN1, RAN2]:</w:t>
            </w:r>
          </w:p>
          <w:p w14:paraId="5B55EDFF" w14:textId="77777777" w:rsidR="002213F1" w:rsidRPr="00620227" w:rsidRDefault="002213F1"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CSI spatial/frequency compression without temporal aspects (“Case 0”), </w:t>
            </w:r>
          </w:p>
          <w:p w14:paraId="0A983BFD" w14:textId="77777777" w:rsidR="002213F1" w:rsidRPr="00620227" w:rsidRDefault="002213F1"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0D41FF0D"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Model pairing procedure including ID and applicability reporting</w:t>
            </w:r>
          </w:p>
          <w:p w14:paraId="37E25AA8"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1BCBD12"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NW and UE side data collection for training,</w:t>
            </w:r>
          </w:p>
          <w:p w14:paraId="40AE0D71" w14:textId="77777777" w:rsidR="002213F1" w:rsidRPr="00620227" w:rsidRDefault="002213F1"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Target CSI format</w:t>
            </w:r>
          </w:p>
          <w:p w14:paraId="704680D7" w14:textId="77777777" w:rsidR="002213F1" w:rsidRPr="00620227" w:rsidRDefault="002213F1"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The framework defined in BM and CSI prediction use cases could be reused</w:t>
            </w:r>
          </w:p>
          <w:p w14:paraId="5BC9B250"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lastRenderedPageBreak/>
              <w:t xml:space="preserve">Specify performance monitoring </w:t>
            </w:r>
          </w:p>
          <w:p w14:paraId="63CA8ACA"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6C3B5E84"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Inter-vendor training collaboration</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two-sided AI/ML models </w:t>
            </w:r>
          </w:p>
          <w:p w14:paraId="3CA5E6D0" w14:textId="77777777" w:rsidR="002213F1" w:rsidRPr="00620227" w:rsidRDefault="002213F1"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Fully defined/specified reference model (“Direction C”) with RAN1 scalability study outcome taken into account [RAN4/RAN1] – check-point in RAN#110 upon RAN4 feedback</w:t>
            </w:r>
          </w:p>
          <w:p w14:paraId="439492F4" w14:textId="77777777" w:rsidR="002213F1" w:rsidRPr="00620227" w:rsidRDefault="002213F1" w:rsidP="00100718">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5D668DE" w14:textId="77777777" w:rsidR="002213F1" w:rsidRPr="00620227" w:rsidRDefault="002213F1"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dataset format/content plus dataset exchange (“Direction A, sub-option 4-1”) [RAN1/RAN2/RAN3/RAN4] – check-point in RAN#110 upon SA WG feedback</w:t>
            </w:r>
          </w:p>
          <w:p w14:paraId="7D81D866"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7957B364" w14:textId="77777777" w:rsidR="002213F1" w:rsidRPr="00620227" w:rsidRDefault="002213F1" w:rsidP="00100718">
            <w:pPr>
              <w:overflowPunct w:val="0"/>
              <w:textAlignment w:val="baseline"/>
              <w:rPr>
                <w:rFonts w:ascii="Times New Roman" w:eastAsia="맑은 고딕" w:hAnsi="Times New Roman" w:cs="Times New Roman"/>
                <w:b/>
                <w:sz w:val="20"/>
                <w:szCs w:val="20"/>
                <w:lang w:eastAsia="en-GB"/>
              </w:rPr>
            </w:pPr>
            <w:r w:rsidRPr="00620227">
              <w:rPr>
                <w:rFonts w:ascii="Times New Roman" w:eastAsia="맑은 고딕" w:hAnsi="Times New Roman" w:cs="Times New Roman"/>
                <w:b/>
                <w:color w:val="0000FF"/>
                <w:sz w:val="20"/>
                <w:szCs w:val="20"/>
                <w:lang w:eastAsia="en-GB"/>
              </w:rPr>
              <w:t xml:space="preserve">Data collection </w:t>
            </w:r>
            <w:r w:rsidRPr="00620227">
              <w:rPr>
                <w:rFonts w:ascii="Times New Roman" w:eastAsia="맑은 고딕" w:hAnsi="Times New Roman" w:cs="Times New Roman"/>
                <w:bCs/>
                <w:sz w:val="20"/>
                <w:szCs w:val="20"/>
                <w:lang w:eastAsia="en-GB"/>
              </w:rPr>
              <w:t>[RAN2]:</w:t>
            </w:r>
          </w:p>
          <w:p w14:paraId="348A0A93" w14:textId="77777777" w:rsidR="002213F1" w:rsidRPr="00620227" w:rsidRDefault="002213F1" w:rsidP="00100718">
            <w:pPr>
              <w:numPr>
                <w:ilvl w:val="0"/>
                <w:numId w:val="39"/>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2EC47DFF"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43227C40"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Interoperability and RRM requirement</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[RAN4]:</w:t>
            </w:r>
          </w:p>
          <w:p w14:paraId="1D056A36" w14:textId="77777777" w:rsidR="002213F1" w:rsidRPr="00620227" w:rsidRDefault="002213F1"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To define the requirement for the encoder, specify the standardized test decoder to guarantee interoperability</w:t>
            </w:r>
          </w:p>
          <w:p w14:paraId="73C84D9D" w14:textId="77777777" w:rsidR="002213F1" w:rsidRPr="00620227" w:rsidRDefault="002213F1" w:rsidP="00100718">
            <w:pPr>
              <w:numPr>
                <w:ilvl w:val="1"/>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The fully specified test decoder, data set, and corresponding reference encoder in RAN4 to be used for inter-vendor collaboration </w:t>
            </w:r>
          </w:p>
          <w:p w14:paraId="6656827C" w14:textId="77777777" w:rsidR="002213F1" w:rsidRPr="00620227" w:rsidRDefault="002213F1"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RRM requirement for specified LCM procedures.</w:t>
            </w:r>
          </w:p>
          <w:p w14:paraId="1FD8B208" w14:textId="77777777" w:rsidR="002213F1" w:rsidRPr="00620227" w:rsidRDefault="002213F1"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offline training is assumed for the purpose of this project. Strive to leverage on RAN1’s study on scalable model structure in FS_NR_AIML_Air.</w:t>
            </w:r>
            <w:r w:rsidRPr="00620227">
              <w:rPr>
                <w:rFonts w:ascii="Times New Roman" w:hAnsi="Times New Roman" w:cs="Times New Roman"/>
                <w:bCs/>
                <w:sz w:val="22"/>
                <w:szCs w:val="22"/>
              </w:rPr>
              <w:t xml:space="preserve"> </w:t>
            </w:r>
          </w:p>
        </w:tc>
      </w:tr>
    </w:tbl>
    <w:p w14:paraId="498C34C4" w14:textId="77777777" w:rsidR="002213F1" w:rsidRDefault="002213F1" w:rsidP="002213F1">
      <w:pPr>
        <w:pStyle w:val="maintext"/>
        <w:ind w:firstLineChars="0" w:firstLine="0"/>
        <w:rPr>
          <w:lang w:val="en-US"/>
        </w:rPr>
      </w:pPr>
    </w:p>
    <w:p w14:paraId="58CCC4D6" w14:textId="77777777" w:rsidR="00360F86" w:rsidRPr="004A70B9" w:rsidRDefault="00360F86" w:rsidP="00360F86">
      <w:pPr>
        <w:pStyle w:val="maintext"/>
        <w:ind w:firstLine="440"/>
      </w:pPr>
      <w:r>
        <w:t>Following is the agenda regarding the AI/ML for NR air interface enhancements in Release-20 for RAN1 #122[5]:</w:t>
      </w:r>
    </w:p>
    <w:tbl>
      <w:tblPr>
        <w:tblStyle w:val="a7"/>
        <w:tblW w:w="0" w:type="auto"/>
        <w:tblLook w:val="04A0" w:firstRow="1" w:lastRow="0" w:firstColumn="1" w:lastColumn="0" w:noHBand="0" w:noVBand="1"/>
      </w:tblPr>
      <w:tblGrid>
        <w:gridCol w:w="9736"/>
      </w:tblGrid>
      <w:tr w:rsidR="00CF48E2" w14:paraId="07D2070C" w14:textId="77777777" w:rsidTr="00100718">
        <w:tc>
          <w:tcPr>
            <w:tcW w:w="9736" w:type="dxa"/>
          </w:tcPr>
          <w:p w14:paraId="42523737" w14:textId="77777777" w:rsidR="00CF48E2" w:rsidRPr="00D43269" w:rsidRDefault="00CF48E2" w:rsidP="00100718">
            <w:pPr>
              <w:keepNext/>
              <w:numPr>
                <w:ilvl w:val="1"/>
                <w:numId w:val="0"/>
              </w:numPr>
              <w:tabs>
                <w:tab w:val="num" w:pos="576"/>
              </w:tabs>
              <w:spacing w:before="240" w:after="60"/>
              <w:ind w:left="576" w:hanging="576"/>
              <w:outlineLvl w:val="1"/>
              <w:rPr>
                <w:rFonts w:ascii="Arial" w:eastAsia="바탕" w:hAnsi="Arial" w:cs="Times New Roman"/>
                <w:b/>
                <w:bCs/>
                <w:i/>
                <w:iCs/>
                <w:szCs w:val="28"/>
                <w:lang w:val="en-GB" w:eastAsia="x-none"/>
              </w:rPr>
            </w:pPr>
            <w:r>
              <w:rPr>
                <w:rFonts w:ascii="Arial" w:eastAsia="바탕" w:hAnsi="Arial" w:cs="Arial"/>
                <w:b/>
                <w:bCs/>
                <w:i/>
                <w:iCs/>
                <w:lang w:val="en-GB"/>
              </w:rPr>
              <w:t xml:space="preserve">10.1 </w:t>
            </w:r>
            <w:r w:rsidRPr="00D43269">
              <w:rPr>
                <w:rFonts w:ascii="Arial" w:eastAsia="바탕" w:hAnsi="Arial" w:cs="Arial"/>
                <w:b/>
                <w:bCs/>
                <w:i/>
                <w:iCs/>
                <w:lang w:val="en-GB"/>
              </w:rPr>
              <w:t>Artificial Intelligence (AI)/Machine Learning (ML) for NR air interface enhancements</w:t>
            </w:r>
          </w:p>
          <w:p w14:paraId="671CFE96" w14:textId="77777777" w:rsidR="00CF48E2" w:rsidRPr="00D43269" w:rsidRDefault="00CF48E2" w:rsidP="00100718">
            <w:pPr>
              <w:rPr>
                <w:rFonts w:ascii="Times" w:eastAsia="바탕" w:hAnsi="Times" w:cs="Times New Roman"/>
                <w:i/>
                <w:iCs/>
                <w:sz w:val="20"/>
                <w:lang w:val="en-GB" w:eastAsia="en-US"/>
              </w:rPr>
            </w:pPr>
            <w:r w:rsidRPr="00D43269">
              <w:rPr>
                <w:rFonts w:ascii="Times" w:eastAsia="바탕" w:hAnsi="Times" w:cs="Times New Roman"/>
                <w:i/>
                <w:iCs/>
                <w:sz w:val="20"/>
                <w:lang w:val="en-GB" w:eastAsia="en-US"/>
              </w:rPr>
              <w:t>Please refer to RP-2</w:t>
            </w:r>
            <w:r w:rsidRPr="00D43269">
              <w:rPr>
                <w:rFonts w:ascii="Times" w:eastAsia="DengXian" w:hAnsi="Times" w:cs="Times New Roman" w:hint="eastAsia"/>
                <w:i/>
                <w:iCs/>
                <w:sz w:val="20"/>
                <w:lang w:val="en-GB"/>
              </w:rPr>
              <w:t>51870</w:t>
            </w:r>
            <w:r w:rsidRPr="00D43269">
              <w:rPr>
                <w:rFonts w:ascii="Times" w:eastAsia="바탕" w:hAnsi="Times" w:cs="Times New Roman"/>
                <w:i/>
                <w:iCs/>
                <w:sz w:val="20"/>
                <w:lang w:val="en-GB" w:eastAsia="en-US"/>
              </w:rPr>
              <w:t xml:space="preserve"> for detailed scope of the WI. </w:t>
            </w:r>
          </w:p>
          <w:p w14:paraId="5E5FB6E1" w14:textId="77777777" w:rsidR="00CF48E2" w:rsidRPr="00D43269" w:rsidRDefault="00CF48E2" w:rsidP="00100718">
            <w:pPr>
              <w:keepNext/>
              <w:numPr>
                <w:ilvl w:val="2"/>
                <w:numId w:val="0"/>
              </w:numPr>
              <w:tabs>
                <w:tab w:val="num" w:pos="720"/>
              </w:tabs>
              <w:spacing w:before="240" w:after="60"/>
              <w:ind w:left="720" w:hanging="720"/>
              <w:outlineLvl w:val="2"/>
              <w:rPr>
                <w:rFonts w:ascii="Arial" w:eastAsia="바탕" w:hAnsi="Arial" w:cs="Times New Roman"/>
                <w:b/>
                <w:bCs/>
                <w:sz w:val="20"/>
                <w:szCs w:val="26"/>
                <w:lang w:val="en-GB" w:eastAsia="x-none"/>
              </w:rPr>
            </w:pPr>
            <w:r>
              <w:rPr>
                <w:rFonts w:ascii="Arial" w:eastAsia="바탕" w:hAnsi="Arial" w:cs="Times New Roman"/>
                <w:b/>
                <w:bCs/>
                <w:sz w:val="20"/>
                <w:szCs w:val="26"/>
                <w:lang w:eastAsia="x-none"/>
              </w:rPr>
              <w:t xml:space="preserve">10.1.1 </w:t>
            </w:r>
            <w:r w:rsidRPr="00D43269">
              <w:rPr>
                <w:rFonts w:ascii="Arial" w:eastAsia="바탕" w:hAnsi="Arial" w:cs="Times New Roman"/>
                <w:b/>
                <w:bCs/>
                <w:sz w:val="20"/>
                <w:szCs w:val="26"/>
                <w:lang w:eastAsia="x-none"/>
              </w:rPr>
              <w:t>CSI spatial/frequency compression without temporal aspects (“Case 0”)</w:t>
            </w:r>
          </w:p>
          <w:p w14:paraId="18F7AF48" w14:textId="77777777" w:rsidR="00CF48E2" w:rsidRPr="00D43269" w:rsidRDefault="00CF48E2" w:rsidP="00100718">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바탕" w:hAnsi="Arial" w:cs="Times New Roman"/>
                <w:b/>
                <w:bCs/>
                <w:sz w:val="20"/>
                <w:szCs w:val="26"/>
                <w:lang w:eastAsia="x-none"/>
              </w:rPr>
              <w:t xml:space="preserve">10.1.1.1 </w:t>
            </w:r>
            <w:r w:rsidRPr="00D43269">
              <w:rPr>
                <w:rFonts w:ascii="Arial" w:eastAsia="바탕" w:hAnsi="Arial" w:cs="Times New Roman" w:hint="eastAsia"/>
                <w:b/>
                <w:bCs/>
                <w:sz w:val="20"/>
                <w:szCs w:val="26"/>
                <w:lang w:eastAsia="x-none"/>
              </w:rPr>
              <w:t xml:space="preserve">Inference </w:t>
            </w:r>
            <w:r w:rsidRPr="00D43269">
              <w:rPr>
                <w:rFonts w:ascii="Arial" w:eastAsia="DengXian" w:hAnsi="Arial" w:cs="Times New Roman" w:hint="eastAsia"/>
                <w:b/>
                <w:bCs/>
                <w:sz w:val="20"/>
                <w:szCs w:val="26"/>
              </w:rPr>
              <w:t xml:space="preserve">related </w:t>
            </w:r>
            <w:r w:rsidRPr="00D43269">
              <w:rPr>
                <w:rFonts w:ascii="Arial" w:eastAsia="바탕" w:hAnsi="Arial" w:cs="Times New Roman" w:hint="eastAsia"/>
                <w:b/>
                <w:bCs/>
                <w:sz w:val="20"/>
                <w:szCs w:val="26"/>
                <w:lang w:eastAsia="x-none"/>
              </w:rPr>
              <w:t>aspects</w:t>
            </w:r>
          </w:p>
          <w:p w14:paraId="710C12F4" w14:textId="77777777" w:rsidR="00CF48E2" w:rsidRPr="00D43269" w:rsidRDefault="00CF48E2" w:rsidP="00100718">
            <w:pPr>
              <w:rPr>
                <w:rFonts w:ascii="Times" w:eastAsia="DengXian" w:hAnsi="Times" w:cs="Times New Roman"/>
                <w:i/>
                <w:iCs/>
                <w:sz w:val="20"/>
                <w:lang w:val="en-GB"/>
              </w:rPr>
            </w:pPr>
            <w:r w:rsidRPr="00D43269">
              <w:rPr>
                <w:rFonts w:ascii="Times" w:eastAsia="바탕" w:hAnsi="Times" w:cs="Times New Roman" w:hint="eastAsia"/>
                <w:i/>
                <w:iCs/>
                <w:sz w:val="20"/>
                <w:lang w:val="en-GB" w:eastAsia="en-US"/>
              </w:rPr>
              <w:t xml:space="preserve">Including </w:t>
            </w:r>
            <w:r w:rsidRPr="00D43269">
              <w:rPr>
                <w:rFonts w:ascii="Times" w:eastAsia="바탕" w:hAnsi="Times" w:cs="Times New Roman"/>
                <w:i/>
                <w:iCs/>
                <w:sz w:val="20"/>
                <w:lang w:val="en-GB" w:eastAsia="en-US"/>
              </w:rPr>
              <w:t>target CSI type, measurement and report configuration, CQI RI determination, payload determination, quantization configuration codebook</w:t>
            </w:r>
            <w:r w:rsidRPr="00D43269">
              <w:rPr>
                <w:rFonts w:ascii="Times" w:eastAsia="DengXian" w:hAnsi="Times" w:cs="Times New Roman" w:hint="eastAsia"/>
                <w:i/>
                <w:iCs/>
                <w:sz w:val="20"/>
                <w:lang w:val="en-GB"/>
              </w:rPr>
              <w:t xml:space="preserve">, </w:t>
            </w:r>
            <w:r w:rsidRPr="00D43269">
              <w:rPr>
                <w:rFonts w:ascii="Times" w:eastAsia="바탕" w:hAnsi="Times" w:cs="Times New Roman"/>
                <w:i/>
                <w:iCs/>
                <w:sz w:val="20"/>
                <w:lang w:val="en-GB" w:eastAsia="en-US"/>
              </w:rPr>
              <w:t>UCI mapping, CSI processing criteria and timeline, priority rules for CSI reports</w:t>
            </w:r>
            <w:r w:rsidRPr="00D43269">
              <w:rPr>
                <w:rFonts w:ascii="Times" w:eastAsia="DengXian" w:hAnsi="Times" w:cs="Times New Roman" w:hint="eastAsia"/>
                <w:i/>
                <w:iCs/>
                <w:sz w:val="20"/>
                <w:lang w:val="en-GB"/>
              </w:rPr>
              <w:t>.</w:t>
            </w:r>
          </w:p>
          <w:p w14:paraId="77400483" w14:textId="77777777" w:rsidR="00CF48E2" w:rsidRPr="00D43269" w:rsidRDefault="00CF48E2" w:rsidP="00100718">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DengXian" w:hAnsi="Arial" w:cs="Times New Roman"/>
                <w:b/>
                <w:bCs/>
                <w:sz w:val="20"/>
                <w:szCs w:val="26"/>
              </w:rPr>
              <w:t xml:space="preserve">10.1.1.2 </w:t>
            </w:r>
            <w:r w:rsidRPr="00D43269">
              <w:rPr>
                <w:rFonts w:ascii="Arial" w:eastAsia="DengXian" w:hAnsi="Arial" w:cs="Times New Roman"/>
                <w:b/>
                <w:bCs/>
                <w:sz w:val="20"/>
                <w:szCs w:val="26"/>
              </w:rPr>
              <w:t>O</w:t>
            </w:r>
            <w:r w:rsidRPr="00D43269">
              <w:rPr>
                <w:rFonts w:ascii="Arial" w:eastAsia="DengXian" w:hAnsi="Arial" w:cs="Times New Roman" w:hint="eastAsia"/>
                <w:b/>
                <w:bCs/>
                <w:sz w:val="20"/>
                <w:szCs w:val="26"/>
              </w:rPr>
              <w:t>ther aspects</w:t>
            </w:r>
          </w:p>
          <w:p w14:paraId="6DFA08C1" w14:textId="77777777" w:rsidR="00CF48E2" w:rsidRPr="00D43269" w:rsidRDefault="00CF48E2" w:rsidP="00100718">
            <w:pPr>
              <w:rPr>
                <w:rFonts w:ascii="Times" w:eastAsia="DengXian" w:hAnsi="Times" w:cs="Times New Roman"/>
                <w:i/>
                <w:iCs/>
                <w:sz w:val="20"/>
                <w:lang w:val="en-GB"/>
              </w:rPr>
            </w:pPr>
            <w:r w:rsidRPr="00D43269">
              <w:rPr>
                <w:rFonts w:ascii="Times" w:eastAsia="바탕" w:hAnsi="Times" w:cs="Times New Roman"/>
                <w:i/>
                <w:iCs/>
                <w:sz w:val="20"/>
                <w:lang w:val="en-GB" w:eastAsia="en-US"/>
              </w:rPr>
              <w:t>I</w:t>
            </w:r>
            <w:r w:rsidRPr="00D43269">
              <w:rPr>
                <w:rFonts w:ascii="Times" w:eastAsia="바탕" w:hAnsi="Times" w:cs="Times New Roman" w:hint="eastAsia"/>
                <w:i/>
                <w:iCs/>
                <w:sz w:val="20"/>
                <w:lang w:val="en-GB" w:eastAsia="en-US"/>
              </w:rPr>
              <w:t xml:space="preserve">ncluding </w:t>
            </w:r>
            <w:r w:rsidRPr="00D43269">
              <w:rPr>
                <w:rFonts w:ascii="Times" w:eastAsia="DengXian" w:hAnsi="Times" w:cs="Times New Roman" w:hint="eastAsia"/>
                <w:i/>
                <w:iCs/>
                <w:sz w:val="20"/>
                <w:lang w:val="en-GB"/>
              </w:rPr>
              <w:t xml:space="preserve">NW and UE </w:t>
            </w:r>
            <w:r w:rsidRPr="00D43269">
              <w:rPr>
                <w:rFonts w:ascii="Times" w:eastAsia="바탕" w:hAnsi="Times" w:cs="Times New Roman" w:hint="eastAsia"/>
                <w:i/>
                <w:iCs/>
                <w:sz w:val="20"/>
                <w:lang w:val="en-GB" w:eastAsia="en-US"/>
              </w:rPr>
              <w:t xml:space="preserve">data </w:t>
            </w:r>
            <w:r w:rsidRPr="00D43269">
              <w:rPr>
                <w:rFonts w:ascii="Times" w:eastAsia="바탕" w:hAnsi="Times" w:cs="Times New Roman"/>
                <w:i/>
                <w:iCs/>
                <w:sz w:val="20"/>
                <w:lang w:val="en-GB" w:eastAsia="en-US"/>
              </w:rPr>
              <w:t>collection</w:t>
            </w:r>
            <w:r w:rsidRPr="00D43269">
              <w:rPr>
                <w:rFonts w:ascii="Times" w:eastAsia="바탕" w:hAnsi="Times" w:cs="Times New Roman" w:hint="eastAsia"/>
                <w:i/>
                <w:iCs/>
                <w:sz w:val="20"/>
                <w:lang w:val="en-GB" w:eastAsia="en-US"/>
              </w:rPr>
              <w:t xml:space="preserve"> for training</w:t>
            </w:r>
            <w:r w:rsidRPr="00D43269">
              <w:rPr>
                <w:rFonts w:ascii="Times" w:eastAsia="DengXian" w:hAnsi="Times" w:cs="Times New Roman" w:hint="eastAsia"/>
                <w:i/>
                <w:iCs/>
                <w:sz w:val="20"/>
                <w:lang w:val="en-GB"/>
              </w:rPr>
              <w:t>, p</w:t>
            </w:r>
            <w:r w:rsidRPr="00D43269">
              <w:rPr>
                <w:rFonts w:ascii="Times" w:eastAsia="바탕" w:hAnsi="Times" w:cs="Times New Roman" w:hint="eastAsia"/>
                <w:i/>
                <w:iCs/>
                <w:sz w:val="20"/>
                <w:lang w:val="en-GB" w:eastAsia="en-US"/>
              </w:rPr>
              <w:t>erformance monitoring, as well as model</w:t>
            </w:r>
            <w:r w:rsidRPr="00D43269">
              <w:rPr>
                <w:rFonts w:ascii="Times" w:eastAsia="바탕" w:hAnsi="Times" w:cs="Times New Roman"/>
                <w:i/>
                <w:iCs/>
                <w:sz w:val="20"/>
                <w:lang w:val="en-GB" w:eastAsia="en-US"/>
              </w:rPr>
              <w:t xml:space="preserve"> pairing </w:t>
            </w:r>
            <w:r w:rsidRPr="00D43269">
              <w:rPr>
                <w:rFonts w:ascii="Times" w:eastAsia="바탕" w:hAnsi="Times" w:cs="Times New Roman" w:hint="eastAsia"/>
                <w:i/>
                <w:iCs/>
                <w:sz w:val="20"/>
                <w:lang w:val="en-GB" w:eastAsia="en-US"/>
              </w:rPr>
              <w:t>related issues</w:t>
            </w:r>
            <w:r w:rsidRPr="00D43269">
              <w:rPr>
                <w:rFonts w:ascii="Times" w:eastAsia="DengXian" w:hAnsi="Times" w:cs="Times New Roman" w:hint="eastAsia"/>
                <w:i/>
                <w:iCs/>
                <w:sz w:val="20"/>
                <w:lang w:val="en-GB"/>
              </w:rPr>
              <w:t>.</w:t>
            </w:r>
          </w:p>
          <w:p w14:paraId="2C2EB4FF" w14:textId="77777777" w:rsidR="00CF48E2" w:rsidRPr="00D43269" w:rsidRDefault="00CF48E2" w:rsidP="00100718">
            <w:pPr>
              <w:keepNext/>
              <w:numPr>
                <w:ilvl w:val="2"/>
                <w:numId w:val="0"/>
              </w:numPr>
              <w:tabs>
                <w:tab w:val="num" w:pos="720"/>
              </w:tabs>
              <w:spacing w:before="240" w:after="60"/>
              <w:ind w:left="720" w:hanging="720"/>
              <w:outlineLvl w:val="2"/>
              <w:rPr>
                <w:rFonts w:ascii="Arial" w:eastAsia="DengXian" w:hAnsi="Arial" w:cs="Times New Roman"/>
                <w:b/>
                <w:bCs/>
                <w:sz w:val="20"/>
                <w:szCs w:val="26"/>
              </w:rPr>
            </w:pPr>
            <w:r>
              <w:rPr>
                <w:rFonts w:ascii="Arial" w:eastAsia="바탕" w:hAnsi="Arial" w:cs="Times New Roman"/>
                <w:b/>
                <w:bCs/>
                <w:sz w:val="20"/>
                <w:szCs w:val="26"/>
                <w:lang w:eastAsia="x-none"/>
              </w:rPr>
              <w:t xml:space="preserve">10.1.2 </w:t>
            </w:r>
            <w:r w:rsidRPr="00D43269">
              <w:rPr>
                <w:rFonts w:ascii="Arial" w:eastAsia="바탕" w:hAnsi="Arial" w:cs="Times New Roman"/>
                <w:b/>
                <w:bCs/>
                <w:sz w:val="20"/>
                <w:szCs w:val="26"/>
                <w:lang w:eastAsia="x-none"/>
              </w:rPr>
              <w:t>Inter-vendor training collaboration for two-sided AI/ML models</w:t>
            </w:r>
          </w:p>
          <w:p w14:paraId="16E26F3C" w14:textId="77777777" w:rsidR="00CF48E2" w:rsidRPr="007B10F4" w:rsidRDefault="00CF48E2" w:rsidP="00100718">
            <w:pPr>
              <w:rPr>
                <w:rFonts w:ascii="Times" w:eastAsia="DengXian" w:hAnsi="Times" w:cs="Times New Roman"/>
                <w:sz w:val="20"/>
              </w:rPr>
            </w:pPr>
            <w:r w:rsidRPr="00D43269">
              <w:rPr>
                <w:rFonts w:ascii="Times" w:eastAsia="바탕" w:hAnsi="Times" w:cs="Times New Roman" w:hint="eastAsia"/>
                <w:i/>
                <w:iCs/>
                <w:sz w:val="20"/>
                <w:lang w:val="en-GB" w:eastAsia="en-US"/>
              </w:rPr>
              <w:t>Including s</w:t>
            </w:r>
            <w:r w:rsidRPr="00D43269">
              <w:rPr>
                <w:rFonts w:ascii="Times" w:eastAsia="바탕" w:hAnsi="Times" w:cs="Times New Roman"/>
                <w:i/>
                <w:iCs/>
                <w:sz w:val="20"/>
                <w:lang w:val="en-GB" w:eastAsia="en-US"/>
              </w:rPr>
              <w:t>pecification of standardized dataset format/content plus dataset exchange (“Direction A, sub-option 4-1”)</w:t>
            </w:r>
            <w:r w:rsidRPr="00D43269">
              <w:rPr>
                <w:rFonts w:ascii="Times" w:eastAsia="DengXian" w:hAnsi="Times" w:cs="Times New Roman" w:hint="eastAsia"/>
                <w:i/>
                <w:iCs/>
                <w:sz w:val="20"/>
                <w:lang w:val="en-GB"/>
              </w:rPr>
              <w:t xml:space="preserve">, as well as </w:t>
            </w:r>
            <w:r w:rsidRPr="00D43269">
              <w:rPr>
                <w:rFonts w:ascii="Times" w:eastAsia="바탕" w:hAnsi="Times" w:cs="Times New Roman"/>
                <w:i/>
                <w:iCs/>
                <w:sz w:val="20"/>
                <w:lang w:val="en-GB" w:eastAsia="en-US"/>
              </w:rPr>
              <w:t>RAN</w:t>
            </w:r>
            <w:r w:rsidRPr="00D43269">
              <w:rPr>
                <w:rFonts w:ascii="Times" w:eastAsia="DengXian" w:hAnsi="Times" w:cs="Times New Roman" w:hint="eastAsia"/>
                <w:i/>
                <w:iCs/>
                <w:sz w:val="20"/>
                <w:lang w:val="en-GB"/>
              </w:rPr>
              <w:t>4-</w:t>
            </w:r>
            <w:r w:rsidRPr="00D43269">
              <w:rPr>
                <w:rFonts w:ascii="Times" w:eastAsia="바탕" w:hAnsi="Times" w:cs="Times New Roman"/>
                <w:i/>
                <w:iCs/>
                <w:sz w:val="20"/>
                <w:lang w:val="en-GB" w:eastAsia="en-US"/>
              </w:rPr>
              <w:t>triggered issue</w:t>
            </w:r>
            <w:r w:rsidRPr="00D43269">
              <w:rPr>
                <w:rFonts w:ascii="Times" w:eastAsia="DengXian" w:hAnsi="Times" w:cs="Times New Roman" w:hint="eastAsia"/>
                <w:i/>
                <w:iCs/>
                <w:sz w:val="20"/>
                <w:lang w:val="en-GB"/>
              </w:rPr>
              <w:t>s.</w:t>
            </w:r>
          </w:p>
        </w:tc>
      </w:tr>
    </w:tbl>
    <w:p w14:paraId="372AF8F8" w14:textId="77777777" w:rsidR="002213F1" w:rsidRPr="00CF48E2" w:rsidRDefault="002213F1" w:rsidP="00393967">
      <w:pPr>
        <w:pStyle w:val="maintext"/>
        <w:ind w:firstLine="440"/>
        <w:rPr>
          <w:lang w:val="en-US"/>
        </w:rPr>
      </w:pPr>
    </w:p>
    <w:p w14:paraId="28B246D1" w14:textId="4ACCDF46" w:rsidR="00360F86" w:rsidRDefault="00360F86" w:rsidP="00360F86">
      <w:pPr>
        <w:pStyle w:val="maintext"/>
        <w:ind w:firstLine="440"/>
      </w:pPr>
      <w:r w:rsidRPr="00393967">
        <w:t>In this contribution, we present our views</w:t>
      </w:r>
      <w:r w:rsidR="00C51688">
        <w:t xml:space="preserve"> on</w:t>
      </w:r>
      <w:r w:rsidRPr="00393967">
        <w:t xml:space="preserve"> </w:t>
      </w:r>
      <w:r>
        <w:t>other aspects of</w:t>
      </w:r>
      <w:r w:rsidRPr="00393967">
        <w:t xml:space="preserve"> CSI compression for the </w:t>
      </w:r>
      <w:r>
        <w:t>normative work of</w:t>
      </w:r>
      <w:r w:rsidRPr="00393967">
        <w:t xml:space="preserve"> AI/ML for NR Air Interface</w:t>
      </w:r>
      <w:r>
        <w:t xml:space="preserve"> in Release-20</w:t>
      </w:r>
      <w:r w:rsidRPr="00393967">
        <w:t>.</w:t>
      </w:r>
    </w:p>
    <w:p w14:paraId="78244E34" w14:textId="77777777" w:rsidR="002213F1" w:rsidRPr="00360F86" w:rsidRDefault="002213F1" w:rsidP="00393967">
      <w:pPr>
        <w:pStyle w:val="maintext"/>
        <w:ind w:firstLine="440"/>
      </w:pPr>
    </w:p>
    <w:p w14:paraId="17BB0172" w14:textId="77777777" w:rsidR="002213F1" w:rsidRPr="00126399" w:rsidRDefault="002213F1"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2E7C5654" w:rsidR="005E32E1" w:rsidRDefault="00312F8D" w:rsidP="00AF1EE8">
      <w:pPr>
        <w:pStyle w:val="2"/>
        <w:wordWrap/>
        <w:spacing w:after="120"/>
      </w:pPr>
      <w:r w:rsidRPr="00312F8D">
        <w:t>NW and UE data collection for training</w:t>
      </w:r>
    </w:p>
    <w:p w14:paraId="1B9927E4" w14:textId="75F613D5" w:rsidR="00927643" w:rsidRDefault="00927643" w:rsidP="00927643">
      <w:pPr>
        <w:pStyle w:val="maintext"/>
        <w:ind w:firstLine="440"/>
      </w:pPr>
      <w:r>
        <w:t xml:space="preserve">For AI/ML-based CSI compression in Release 20, </w:t>
      </w:r>
      <w:r w:rsidR="0066405E">
        <w:t>the</w:t>
      </w:r>
      <w:r>
        <w:t xml:space="preserve"> specification support</w:t>
      </w:r>
      <w:r w:rsidR="0066405E">
        <w:t>s</w:t>
      </w:r>
      <w:r>
        <w:t xml:space="preserve"> </w:t>
      </w:r>
      <w:r w:rsidR="0066405E">
        <w:t>of</w:t>
      </w:r>
      <w:r>
        <w:t xml:space="preserve"> both NW-side and UE-side data collection for training</w:t>
      </w:r>
      <w:r w:rsidR="0066405E">
        <w:t xml:space="preserve"> are recommended</w:t>
      </w:r>
      <w:r w:rsidR="00CB40D7">
        <w:t xml:space="preserve"> in Release-19 study item phase</w:t>
      </w:r>
      <w:r w:rsidR="00871977">
        <w:t>[</w:t>
      </w:r>
      <w:r w:rsidR="0035279B">
        <w:t>3</w:t>
      </w:r>
      <w:r w:rsidR="00871977">
        <w:t>]:</w:t>
      </w:r>
    </w:p>
    <w:tbl>
      <w:tblPr>
        <w:tblStyle w:val="a7"/>
        <w:tblW w:w="0" w:type="auto"/>
        <w:tblLook w:val="04A0" w:firstRow="1" w:lastRow="0" w:firstColumn="1" w:lastColumn="0" w:noHBand="0" w:noVBand="1"/>
      </w:tblPr>
      <w:tblGrid>
        <w:gridCol w:w="9736"/>
      </w:tblGrid>
      <w:tr w:rsidR="00704AB6" w14:paraId="6AEE4BF4" w14:textId="77777777" w:rsidTr="00483E0C">
        <w:tc>
          <w:tcPr>
            <w:tcW w:w="9736" w:type="dxa"/>
          </w:tcPr>
          <w:p w14:paraId="7FB764B4" w14:textId="77777777" w:rsidR="00704AB6" w:rsidRPr="009C1B43" w:rsidRDefault="00704AB6" w:rsidP="00483E0C">
            <w:pPr>
              <w:numPr>
                <w:ilvl w:val="1"/>
                <w:numId w:val="34"/>
              </w:numPr>
              <w:suppressAutoHyphens/>
              <w:wordWrap w:val="0"/>
              <w:spacing w:after="160" w:line="278" w:lineRule="auto"/>
              <w:ind w:left="591" w:hanging="283"/>
              <w:contextualSpacing/>
              <w:jc w:val="both"/>
              <w:rPr>
                <w:rFonts w:ascii="Calibri" w:eastAsia="맑은 고딕" w:hAnsi="Calibri" w:cs="Times New Roman"/>
                <w:kern w:val="2"/>
                <w:sz w:val="20"/>
              </w:rPr>
            </w:pPr>
            <w:r w:rsidRPr="009C1B43">
              <w:rPr>
                <w:rFonts w:ascii="Calibri" w:eastAsia="맑은 고딕" w:hAnsi="Calibri" w:cs="Times New Roman"/>
                <w:kern w:val="2"/>
                <w:sz w:val="20"/>
              </w:rPr>
              <w:t>NW and UE side data collection for training,</w:t>
            </w:r>
          </w:p>
          <w:p w14:paraId="399F5550" w14:textId="77777777" w:rsidR="00704AB6" w:rsidRPr="009C1B43" w:rsidRDefault="00704AB6" w:rsidP="00483E0C">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 xml:space="preserve">Target CSI </w:t>
            </w:r>
            <w:r w:rsidRPr="009C1B43">
              <w:rPr>
                <w:rFonts w:ascii="Calibri" w:eastAsia="맑은 고딕" w:hAnsi="Calibri" w:cs="Times New Roman"/>
                <w:kern w:val="2"/>
                <w:sz w:val="20"/>
              </w:rPr>
              <w:t xml:space="preserve">format </w:t>
            </w:r>
          </w:p>
          <w:p w14:paraId="3098A492" w14:textId="77777777" w:rsidR="00704AB6" w:rsidRPr="009C1B43" w:rsidRDefault="00704AB6" w:rsidP="00483E0C">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Note: The framework defined in BM and CSI prediction use cases could be reused</w:t>
            </w:r>
            <w:r w:rsidRPr="009C1B43">
              <w:rPr>
                <w:rFonts w:ascii="Calibri" w:eastAsia="맑은 고딕" w:hAnsi="Calibri" w:cs="Times New Roman"/>
                <w:kern w:val="2"/>
                <w:sz w:val="20"/>
              </w:rPr>
              <w:t>.</w:t>
            </w:r>
          </w:p>
        </w:tc>
      </w:tr>
    </w:tbl>
    <w:p w14:paraId="5D4EF6FF" w14:textId="77777777" w:rsidR="00704AB6" w:rsidRPr="00515858" w:rsidRDefault="00704AB6" w:rsidP="00704AB6">
      <w:pPr>
        <w:pStyle w:val="maintext"/>
        <w:ind w:firstLine="440"/>
        <w:rPr>
          <w:lang w:val="en-US"/>
        </w:rPr>
      </w:pPr>
    </w:p>
    <w:p w14:paraId="39666E8D" w14:textId="1CC84922" w:rsidR="00704AB6" w:rsidRPr="00AF1EE8" w:rsidRDefault="00704AB6" w:rsidP="00704AB6">
      <w:pPr>
        <w:pStyle w:val="3"/>
        <w:spacing w:after="120"/>
      </w:pPr>
      <w:r>
        <w:t>NW-side data collection</w:t>
      </w:r>
    </w:p>
    <w:p w14:paraId="685E634D" w14:textId="24E71D69" w:rsidR="004362D1" w:rsidRDefault="00803863" w:rsidP="004362D1">
      <w:pPr>
        <w:pStyle w:val="maintext"/>
        <w:ind w:firstLine="440"/>
        <w:rPr>
          <w:lang w:val="en-US"/>
        </w:rPr>
      </w:pPr>
      <w:r>
        <w:rPr>
          <w:lang w:val="en-US"/>
        </w:rPr>
        <w:t>Regarding the format in NW-side data collection, following agreement</w:t>
      </w:r>
      <w:r w:rsidR="00B52568">
        <w:rPr>
          <w:lang w:val="en-US"/>
        </w:rPr>
        <w:t>s</w:t>
      </w:r>
      <w:r>
        <w:rPr>
          <w:lang w:val="en-US"/>
        </w:rPr>
        <w:t xml:space="preserve"> </w:t>
      </w:r>
      <w:r w:rsidR="00B52568">
        <w:rPr>
          <w:lang w:val="en-US"/>
        </w:rPr>
        <w:t>were</w:t>
      </w:r>
      <w:r>
        <w:rPr>
          <w:lang w:val="en-US"/>
        </w:rPr>
        <w:t xml:space="preserve"> made in RAN1 #122</w:t>
      </w:r>
      <w:r w:rsidR="00332A3C">
        <w:rPr>
          <w:lang w:val="en-US"/>
        </w:rPr>
        <w:t>[10]</w:t>
      </w:r>
      <w:r>
        <w:rPr>
          <w:lang w:val="en-US"/>
        </w:rPr>
        <w:t>.</w:t>
      </w:r>
    </w:p>
    <w:tbl>
      <w:tblPr>
        <w:tblStyle w:val="a7"/>
        <w:tblW w:w="0" w:type="auto"/>
        <w:tblLook w:val="04A0" w:firstRow="1" w:lastRow="0" w:firstColumn="1" w:lastColumn="0" w:noHBand="0" w:noVBand="1"/>
      </w:tblPr>
      <w:tblGrid>
        <w:gridCol w:w="9736"/>
      </w:tblGrid>
      <w:tr w:rsidR="00803863" w14:paraId="4E8619F7" w14:textId="77777777" w:rsidTr="00803863">
        <w:tc>
          <w:tcPr>
            <w:tcW w:w="9736" w:type="dxa"/>
          </w:tcPr>
          <w:p w14:paraId="47EFE91F" w14:textId="77777777" w:rsidR="00972618" w:rsidRPr="00972618" w:rsidRDefault="00972618" w:rsidP="00972618">
            <w:pPr>
              <w:overflowPunct w:val="0"/>
              <w:spacing w:after="180"/>
              <w:textAlignment w:val="baseline"/>
              <w:rPr>
                <w:rFonts w:ascii="Times New Roman" w:eastAsia="Times New Roman" w:hAnsi="Times New Roman" w:cs="Times New Roman"/>
                <w:b/>
                <w:bCs/>
                <w:sz w:val="20"/>
                <w:szCs w:val="20"/>
                <w:lang w:val="en-GB" w:eastAsia="ja-JP"/>
              </w:rPr>
            </w:pPr>
            <w:r w:rsidRPr="00972618">
              <w:rPr>
                <w:rFonts w:ascii="Times New Roman" w:eastAsia="Times New Roman" w:hAnsi="Times New Roman" w:cs="Times New Roman"/>
                <w:b/>
                <w:bCs/>
                <w:sz w:val="20"/>
                <w:szCs w:val="20"/>
                <w:highlight w:val="green"/>
                <w:lang w:val="en-GB" w:eastAsia="ja-JP"/>
              </w:rPr>
              <w:t>Agreement:</w:t>
            </w:r>
            <w:r w:rsidRPr="00972618">
              <w:rPr>
                <w:rFonts w:ascii="Times New Roman" w:eastAsia="Times New Roman" w:hAnsi="Times New Roman" w:cs="Times New Roman"/>
                <w:b/>
                <w:bCs/>
                <w:sz w:val="20"/>
                <w:szCs w:val="20"/>
                <w:lang w:val="en-GB" w:eastAsia="ja-JP"/>
              </w:rPr>
              <w:t xml:space="preserve"> </w:t>
            </w:r>
          </w:p>
          <w:p w14:paraId="59CF1EA1" w14:textId="77777777" w:rsidR="00972618" w:rsidRPr="00972618" w:rsidRDefault="00972618" w:rsidP="00972618">
            <w:pPr>
              <w:wordWrap w:val="0"/>
              <w:spacing w:before="120"/>
              <w:jc w:val="both"/>
              <w:rPr>
                <w:rFonts w:ascii="Calibri" w:eastAsia="맑은 고딕" w:hAnsi="Calibri" w:cs="Times New Roman"/>
                <w:bCs/>
                <w:kern w:val="2"/>
                <w:sz w:val="20"/>
                <w:szCs w:val="20"/>
              </w:rPr>
            </w:pPr>
            <w:r w:rsidRPr="00972618">
              <w:rPr>
                <w:rFonts w:ascii="Calibri" w:eastAsia="맑은 고딕" w:hAnsi="Calibri" w:cs="Times New Roman"/>
                <w:bCs/>
                <w:kern w:val="2"/>
                <w:sz w:val="20"/>
                <w:szCs w:val="20"/>
              </w:rPr>
              <w:t>For NW side data collection of CSI compression, discuss the content and format of the collected data by assuming higher layer based signalling.</w:t>
            </w:r>
          </w:p>
          <w:p w14:paraId="79D6F48E" w14:textId="77777777" w:rsidR="00972618" w:rsidRPr="00972618" w:rsidRDefault="00972618" w:rsidP="00972618">
            <w:pPr>
              <w:numPr>
                <w:ilvl w:val="0"/>
                <w:numId w:val="44"/>
              </w:numPr>
              <w:wordWrap w:val="0"/>
              <w:spacing w:after="120"/>
              <w:jc w:val="both"/>
              <w:rPr>
                <w:rFonts w:ascii="Times" w:eastAsia="바탕" w:hAnsi="Times" w:cs="Times New Roman"/>
                <w:bCs/>
                <w:sz w:val="20"/>
                <w:szCs w:val="20"/>
                <w:lang w:val="en-GB"/>
              </w:rPr>
            </w:pPr>
            <w:r w:rsidRPr="00972618">
              <w:rPr>
                <w:rFonts w:ascii="Times" w:eastAsia="바탕" w:hAnsi="Times" w:cs="Times New Roman"/>
                <w:bCs/>
                <w:sz w:val="20"/>
                <w:szCs w:val="20"/>
                <w:lang w:val="en-GB"/>
              </w:rPr>
              <w:t>Details on signaling is up to RAN2.</w:t>
            </w:r>
          </w:p>
          <w:p w14:paraId="361151F8" w14:textId="77777777" w:rsidR="00972618" w:rsidRPr="00024EEF" w:rsidRDefault="00972618" w:rsidP="00803863">
            <w:pPr>
              <w:overflowPunct w:val="0"/>
              <w:spacing w:after="180"/>
              <w:textAlignment w:val="baseline"/>
              <w:rPr>
                <w:rFonts w:ascii="Times New Roman" w:eastAsia="Times New Roman" w:hAnsi="Times New Roman" w:cs="Times New Roman"/>
                <w:bCs/>
                <w:sz w:val="18"/>
                <w:szCs w:val="18"/>
                <w:highlight w:val="green"/>
                <w:lang w:eastAsia="ja-JP"/>
              </w:rPr>
            </w:pPr>
          </w:p>
          <w:p w14:paraId="062C1EE5" w14:textId="20CB65E9" w:rsidR="00803863" w:rsidRPr="00024EEF" w:rsidRDefault="00803863" w:rsidP="00803863">
            <w:pPr>
              <w:overflowPunct w:val="0"/>
              <w:spacing w:after="180"/>
              <w:textAlignment w:val="baseline"/>
              <w:rPr>
                <w:rFonts w:ascii="Times New Roman" w:eastAsia="Times New Roman" w:hAnsi="Times New Roman" w:cs="Times New Roman"/>
                <w:sz w:val="18"/>
                <w:szCs w:val="18"/>
                <w:lang w:val="en-GB" w:eastAsia="ja-JP"/>
              </w:rPr>
            </w:pPr>
            <w:r w:rsidRPr="00024EEF">
              <w:rPr>
                <w:rFonts w:ascii="Times New Roman" w:eastAsia="Times New Roman" w:hAnsi="Times New Roman" w:cs="Times New Roman"/>
                <w:bCs/>
                <w:sz w:val="18"/>
                <w:szCs w:val="18"/>
                <w:highlight w:val="green"/>
                <w:lang w:val="en-GB" w:eastAsia="ja-JP"/>
              </w:rPr>
              <w:t>Agreement</w:t>
            </w:r>
            <w:r w:rsidRPr="00024EEF">
              <w:rPr>
                <w:rFonts w:ascii="Times New Roman" w:eastAsia="Times New Roman" w:hAnsi="Times New Roman" w:cs="Times New Roman"/>
                <w:sz w:val="18"/>
                <w:szCs w:val="18"/>
                <w:highlight w:val="green"/>
                <w:lang w:val="en-GB" w:eastAsia="ja-JP"/>
              </w:rPr>
              <w:t>:</w:t>
            </w:r>
            <w:r w:rsidRPr="00024EEF">
              <w:rPr>
                <w:rFonts w:ascii="Times New Roman" w:eastAsia="Times New Roman" w:hAnsi="Times New Roman" w:cs="Times New Roman"/>
                <w:sz w:val="18"/>
                <w:szCs w:val="18"/>
                <w:lang w:val="en-GB" w:eastAsia="ja-JP"/>
              </w:rPr>
              <w:t xml:space="preserve"> </w:t>
            </w:r>
          </w:p>
          <w:p w14:paraId="65A9F1B5" w14:textId="77777777" w:rsidR="00803863" w:rsidRPr="00024EEF" w:rsidRDefault="00803863" w:rsidP="00803863">
            <w:pPr>
              <w:wordWrap w:val="0"/>
              <w:spacing w:before="120"/>
              <w:jc w:val="both"/>
              <w:rPr>
                <w:rFonts w:ascii="Calibri" w:eastAsia="맑은 고딕" w:hAnsi="Calibri" w:cs="Times New Roman"/>
                <w:bCs/>
                <w:kern w:val="2"/>
                <w:sz w:val="22"/>
                <w:szCs w:val="28"/>
              </w:rPr>
            </w:pPr>
            <w:r w:rsidRPr="00024EEF">
              <w:rPr>
                <w:rFonts w:ascii="Calibri" w:eastAsia="맑은 고딕" w:hAnsi="Calibri" w:cs="Times New Roman"/>
                <w:bCs/>
                <w:kern w:val="2"/>
                <w:sz w:val="22"/>
                <w:szCs w:val="28"/>
              </w:rPr>
              <w:t>For NW side data collection, study the solution for quantizing Target CSI, from the aspects of overhead, quantization loss/performance, and complexity. E.g.,:</w:t>
            </w:r>
          </w:p>
          <w:p w14:paraId="43AAA7A3"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Option 0: Reusing legacy e-Type II codebook</w:t>
            </w:r>
          </w:p>
          <w:p w14:paraId="04EDEDDD"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 xml:space="preserve">Option 1: </w:t>
            </w:r>
            <w:r w:rsidRPr="00024EEF">
              <w:rPr>
                <w:rFonts w:ascii="Times" w:eastAsia="바탕" w:hAnsi="Times" w:cs="Times New Roman" w:hint="eastAsia"/>
                <w:bCs/>
                <w:sz w:val="22"/>
                <w:szCs w:val="28"/>
                <w:lang w:val="en-GB"/>
              </w:rPr>
              <w:t>S</w:t>
            </w:r>
            <w:r w:rsidRPr="00024EEF">
              <w:rPr>
                <w:rFonts w:ascii="Times" w:eastAsia="바탕" w:hAnsi="Times" w:cs="Times New Roman"/>
                <w:bCs/>
                <w:sz w:val="22"/>
                <w:szCs w:val="28"/>
                <w:lang w:val="en-GB"/>
              </w:rPr>
              <w:t xml:space="preserve">calar quantization to the Target CSI. FFS number of bits for real/imaginary, whether coefficients for quantization are obtained from transformation of Target CSI. </w:t>
            </w:r>
          </w:p>
          <w:p w14:paraId="36CADC00"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F66C5FE"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Option 3: Enhanced method for improved overhead saving, e.g., reporting the dominant eigenvalues/eigenvectors of per layer precoding matrix.</w:t>
            </w:r>
          </w:p>
          <w:p w14:paraId="44C65A85"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hint="eastAsia"/>
                <w:bCs/>
                <w:sz w:val="22"/>
                <w:szCs w:val="28"/>
                <w:lang w:val="en-GB"/>
              </w:rPr>
              <w:t>O</w:t>
            </w:r>
            <w:r w:rsidRPr="00024EEF">
              <w:rPr>
                <w:rFonts w:ascii="Times" w:eastAsia="바탕" w:hAnsi="Times" w:cs="Times New Roman"/>
                <w:bCs/>
                <w:sz w:val="22"/>
                <w:szCs w:val="28"/>
                <w:lang w:val="en-GB"/>
              </w:rPr>
              <w:t xml:space="preserve">ption 4: eType II like codebook with new parameter values (e.g. larger </w:t>
            </w:r>
            <w:r w:rsidRPr="00024EEF">
              <w:rPr>
                <w:rFonts w:ascii="Times" w:eastAsia="바탕" w:hAnsi="Times" w:cs="Times New Roman"/>
                <w:bCs/>
                <w:i/>
                <w:sz w:val="22"/>
                <w:szCs w:val="28"/>
                <w:lang w:val="en-GB"/>
              </w:rPr>
              <w:t>L,</w:t>
            </w:r>
            <w:r w:rsidRPr="00024EEF">
              <w:rPr>
                <w:rFonts w:ascii="Times" w:eastAsia="바탕" w:hAnsi="Times" w:cs="Times New Roman"/>
                <w:bCs/>
                <w:sz w:val="22"/>
                <w:szCs w:val="28"/>
                <w:lang w:val="en-GB"/>
              </w:rPr>
              <w:t xml:space="preserve"> </w:t>
            </w:r>
            <w:r w:rsidRPr="00024EEF">
              <w:rPr>
                <w:rFonts w:ascii="Times" w:eastAsia="바탕" w:hAnsi="Times" w:cs="Times New Roman"/>
                <w:bCs/>
                <w:i/>
                <w:sz w:val="22"/>
                <w:szCs w:val="28"/>
                <w:lang w:val="en-GB"/>
              </w:rPr>
              <w:t>p</w:t>
            </w:r>
            <w:r w:rsidRPr="00024EEF">
              <w:rPr>
                <w:rFonts w:ascii="Times" w:eastAsia="바탕" w:hAnsi="Times" w:cs="Times New Roman"/>
                <w:bCs/>
                <w:i/>
                <w:sz w:val="22"/>
                <w:szCs w:val="28"/>
                <w:vertAlign w:val="subscript"/>
                <w:lang w:val="en-GB"/>
              </w:rPr>
              <w:t>v</w:t>
            </w:r>
            <w:r w:rsidRPr="00024EEF">
              <w:rPr>
                <w:rFonts w:ascii="Times" w:eastAsia="바탕" w:hAnsi="Times" w:cs="Times New Roman"/>
                <w:bCs/>
                <w:sz w:val="22"/>
                <w:szCs w:val="28"/>
                <w:lang w:val="en-GB"/>
              </w:rPr>
              <w:t>,</w:t>
            </w:r>
            <w:r w:rsidRPr="00024EEF">
              <w:rPr>
                <w:rFonts w:ascii="Times" w:eastAsia="Times New Roman" w:hAnsi="Times" w:cs="Times New Roman"/>
                <w:bCs/>
                <w:i/>
                <w:sz w:val="22"/>
                <w:szCs w:val="28"/>
                <w:lang w:val="en-GB"/>
              </w:rPr>
              <w:t xml:space="preserve"> </w:t>
            </w:r>
            <w:r w:rsidRPr="00024EEF">
              <w:rPr>
                <w:rFonts w:ascii="Times" w:eastAsia="바탕" w:hAnsi="Times" w:cs="Times New Roman"/>
                <w:bCs/>
                <w:i/>
                <w:sz w:val="22"/>
                <w:szCs w:val="28"/>
                <w:lang w:val="en-GB"/>
              </w:rPr>
              <w:t>beta, amplitude, phase</w:t>
            </w:r>
            <w:r w:rsidRPr="00024EEF">
              <w:rPr>
                <w:rFonts w:ascii="Times" w:eastAsia="바탕" w:hAnsi="Times" w:cs="Times New Roman"/>
                <w:bCs/>
                <w:sz w:val="22"/>
                <w:szCs w:val="28"/>
                <w:lang w:val="en-GB"/>
              </w:rPr>
              <w:t xml:space="preserve">) </w:t>
            </w:r>
          </w:p>
          <w:p w14:paraId="088B7178"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hint="eastAsia"/>
                <w:bCs/>
                <w:sz w:val="22"/>
                <w:szCs w:val="28"/>
                <w:lang w:val="en-GB"/>
              </w:rPr>
              <w:t>N</w:t>
            </w:r>
            <w:r w:rsidRPr="00024EEF">
              <w:rPr>
                <w:rFonts w:ascii="Times" w:eastAsia="바탕" w:hAnsi="Times" w:cs="Times New Roman"/>
                <w:bCs/>
                <w:sz w:val="22"/>
                <w:szCs w:val="28"/>
                <w:lang w:val="en-GB"/>
              </w:rPr>
              <w:t>ote: the quantizaton format should consider the maximum payload size per reporting (e.g., 9KBytes) of the current higher layer signaling.</w:t>
            </w:r>
          </w:p>
          <w:p w14:paraId="688CB134"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Note: At least take precoding matrix as Target CSI type. FFS channel matrix.</w:t>
            </w:r>
          </w:p>
          <w:p w14:paraId="5E0DB282" w14:textId="7E149548" w:rsidR="00803863" w:rsidRPr="00803863" w:rsidRDefault="00803863" w:rsidP="00803863">
            <w:pPr>
              <w:numPr>
                <w:ilvl w:val="0"/>
                <w:numId w:val="44"/>
              </w:numPr>
              <w:suppressAutoHyphens/>
              <w:wordWrap w:val="0"/>
              <w:snapToGrid w:val="0"/>
              <w:spacing w:after="120"/>
              <w:jc w:val="both"/>
              <w:rPr>
                <w:rFonts w:ascii="Times" w:eastAsia="바탕" w:hAnsi="Times" w:cs="Times New Roman"/>
                <w:bCs/>
                <w:szCs w:val="32"/>
                <w:lang w:val="en-GB"/>
              </w:rPr>
            </w:pPr>
            <w:r w:rsidRPr="00024EEF">
              <w:rPr>
                <w:rFonts w:ascii="Times" w:eastAsia="바탕" w:hAnsi="Times" w:cs="Times New Roman"/>
                <w:bCs/>
                <w:sz w:val="22"/>
                <w:szCs w:val="28"/>
                <w:lang w:val="en-GB"/>
              </w:rPr>
              <w:t xml:space="preserve">FFS: </w:t>
            </w:r>
            <w:r w:rsidRPr="00024EEF">
              <w:rPr>
                <w:rFonts w:ascii="Times" w:eastAsia="바탕" w:hAnsi="Times" w:cs="Times New Roman" w:hint="eastAsia"/>
                <w:bCs/>
                <w:sz w:val="22"/>
                <w:szCs w:val="28"/>
                <w:lang w:val="en-GB"/>
              </w:rPr>
              <w:t>E</w:t>
            </w:r>
            <w:r w:rsidRPr="00024EEF">
              <w:rPr>
                <w:rFonts w:ascii="Times" w:eastAsia="바탕" w:hAnsi="Times" w:cs="Times New Roman"/>
                <w:bCs/>
                <w:sz w:val="22"/>
                <w:szCs w:val="28"/>
                <w:lang w:val="en-GB"/>
              </w:rPr>
              <w:t>VM, metric, benchmark (e.g., FP32, eT2 with PC6/8), by reusing R18 study EVM as baseline.</w:t>
            </w:r>
          </w:p>
        </w:tc>
      </w:tr>
    </w:tbl>
    <w:p w14:paraId="4A0A28F7" w14:textId="77777777" w:rsidR="00803863" w:rsidRDefault="00803863" w:rsidP="004362D1">
      <w:pPr>
        <w:pStyle w:val="maintext"/>
        <w:ind w:firstLine="440"/>
        <w:rPr>
          <w:lang w:val="en-US"/>
        </w:rPr>
      </w:pPr>
    </w:p>
    <w:p w14:paraId="787629B4" w14:textId="3F0C9A72" w:rsidR="00E26A57" w:rsidRDefault="00E26A57" w:rsidP="004362D1">
      <w:pPr>
        <w:pStyle w:val="maintext"/>
        <w:ind w:firstLine="440"/>
        <w:rPr>
          <w:lang w:val="en-US"/>
        </w:rPr>
      </w:pPr>
      <w:r>
        <w:rPr>
          <w:lang w:val="en-US"/>
        </w:rPr>
        <w:t>For further study of Option 1 and Option 4, following agreements were made during RAN1 #122bis</w:t>
      </w:r>
      <w:r w:rsidR="00F3537A">
        <w:rPr>
          <w:lang w:val="en-US"/>
        </w:rPr>
        <w:t>[11]</w:t>
      </w:r>
      <w:r>
        <w:rPr>
          <w:rFonts w:hint="eastAsia"/>
          <w:lang w:val="en-US"/>
        </w:rPr>
        <w:t>.</w:t>
      </w:r>
    </w:p>
    <w:tbl>
      <w:tblPr>
        <w:tblStyle w:val="a7"/>
        <w:tblW w:w="0" w:type="auto"/>
        <w:tblLook w:val="04A0" w:firstRow="1" w:lastRow="0" w:firstColumn="1" w:lastColumn="0" w:noHBand="0" w:noVBand="1"/>
      </w:tblPr>
      <w:tblGrid>
        <w:gridCol w:w="9736"/>
      </w:tblGrid>
      <w:tr w:rsidR="00E26A57" w14:paraId="28445B74" w14:textId="77777777" w:rsidTr="00E26A57">
        <w:tc>
          <w:tcPr>
            <w:tcW w:w="9736" w:type="dxa"/>
          </w:tcPr>
          <w:p w14:paraId="2F967F9C" w14:textId="77777777" w:rsidR="00E26A57" w:rsidRPr="00E26A57" w:rsidRDefault="00E26A57" w:rsidP="00E26A57">
            <w:pPr>
              <w:widowControl/>
              <w:adjustRightInd/>
              <w:rPr>
                <w:rFonts w:ascii="Times" w:eastAsia="DengXian" w:hAnsi="Times"/>
                <w:sz w:val="22"/>
                <w:szCs w:val="22"/>
                <w:lang w:val="en-GB"/>
              </w:rPr>
            </w:pPr>
            <w:r w:rsidRPr="00E26A57">
              <w:rPr>
                <w:rFonts w:ascii="Times" w:eastAsia="DengXian" w:hAnsi="Times"/>
                <w:sz w:val="22"/>
                <w:szCs w:val="22"/>
                <w:highlight w:val="green"/>
                <w:lang w:val="en-GB"/>
              </w:rPr>
              <w:t>Agreement:</w:t>
            </w:r>
          </w:p>
          <w:p w14:paraId="3BAA5259" w14:textId="77777777" w:rsidR="00E26A57" w:rsidRPr="00E26A57" w:rsidRDefault="00E26A57" w:rsidP="00E26A57">
            <w:pPr>
              <w:widowControl/>
              <w:tabs>
                <w:tab w:val="left" w:pos="576"/>
              </w:tabs>
              <w:overflowPunct w:val="0"/>
              <w:adjustRightInd/>
              <w:rPr>
                <w:rFonts w:ascii="Times" w:eastAsia="바탕" w:hAnsi="Times"/>
                <w:i/>
                <w:sz w:val="22"/>
                <w:szCs w:val="22"/>
                <w:lang w:val="en-GB"/>
              </w:rPr>
            </w:pPr>
            <w:r w:rsidRPr="00E26A57">
              <w:rPr>
                <w:rFonts w:ascii="Times" w:eastAsia="바탕" w:hAnsi="Times"/>
                <w:sz w:val="22"/>
                <w:szCs w:val="22"/>
                <w:lang w:val="en-GB"/>
              </w:rPr>
              <w:lastRenderedPageBreak/>
              <w:t>For NW side data collection with higher layer reporting, for further study of Option 1 (scalar quantization), consider the following definition for evaluation:</w:t>
            </w:r>
          </w:p>
          <w:p w14:paraId="1025EF89"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바탕" w:hAnsi="Times"/>
                <w:b/>
                <w:sz w:val="22"/>
                <w:szCs w:val="22"/>
                <w:lang w:val="en-GB"/>
              </w:rPr>
              <w:t>Content</w:t>
            </w:r>
            <w:r w:rsidRPr="00E26A57">
              <w:rPr>
                <w:rFonts w:ascii="Times" w:eastAsia="바탕" w:hAnsi="Times"/>
                <w:sz w:val="22"/>
                <w:szCs w:val="22"/>
                <w:lang w:val="en-GB"/>
              </w:rPr>
              <w:t>: for a number of S=1 (as baseline) Target CSI samples each with the dimensions of 2N</w:t>
            </w:r>
            <w:r w:rsidRPr="00E26A57">
              <w:rPr>
                <w:rFonts w:ascii="Times" w:eastAsia="바탕" w:hAnsi="Times"/>
                <w:sz w:val="22"/>
                <w:szCs w:val="22"/>
                <w:vertAlign w:val="subscript"/>
                <w:lang w:val="en-GB"/>
              </w:rPr>
              <w:t>1</w:t>
            </w:r>
            <w:r w:rsidRPr="00E26A57">
              <w:rPr>
                <w:rFonts w:ascii="Times" w:eastAsia="바탕" w:hAnsi="Times"/>
                <w:sz w:val="22"/>
                <w:szCs w:val="22"/>
                <w:lang w:val="en-GB"/>
              </w:rPr>
              <w:t>N</w:t>
            </w:r>
            <w:r w:rsidRPr="00E26A57">
              <w:rPr>
                <w:rFonts w:ascii="Times" w:eastAsia="바탕" w:hAnsi="Times"/>
                <w:sz w:val="22"/>
                <w:szCs w:val="22"/>
                <w:vertAlign w:val="subscript"/>
                <w:lang w:val="en-GB"/>
              </w:rPr>
              <w:t>2</w:t>
            </w:r>
            <w:r w:rsidRPr="00E26A57">
              <w:rPr>
                <w:rFonts w:ascii="Times" w:eastAsia="바탕" w:hAnsi="Times"/>
                <w:sz w:val="22"/>
                <w:szCs w:val="22"/>
                <w:lang w:val="en-GB"/>
              </w:rPr>
              <w:t xml:space="preserve"> ports, </w:t>
            </w:r>
            <w:r w:rsidRPr="00E26A57">
              <w:rPr>
                <w:rFonts w:ascii="Times" w:eastAsia="바탕" w:hAnsi="Times" w:hint="eastAsia"/>
                <w:sz w:val="22"/>
                <w:szCs w:val="22"/>
                <w:lang w:val="en-GB"/>
              </w:rPr>
              <w:t>N</w:t>
            </w:r>
            <w:r w:rsidRPr="00E26A57">
              <w:rPr>
                <w:rFonts w:ascii="Times" w:eastAsia="바탕" w:hAnsi="Times" w:hint="eastAsia"/>
                <w:sz w:val="22"/>
                <w:szCs w:val="22"/>
                <w:vertAlign w:val="subscript"/>
                <w:lang w:val="en-GB"/>
              </w:rPr>
              <w:t>3</w:t>
            </w:r>
            <w:r w:rsidRPr="00E26A57">
              <w:rPr>
                <w:rFonts w:ascii="Times" w:eastAsia="바탕" w:hAnsi="Times"/>
                <w:sz w:val="22"/>
                <w:szCs w:val="22"/>
                <w:lang w:val="en-GB"/>
              </w:rPr>
              <w:t xml:space="preserve"> subbands, </w:t>
            </w:r>
            <w:r w:rsidRPr="00E26A57">
              <w:rPr>
                <w:rFonts w:ascii="Times" w:eastAsia="바탕" w:hAnsi="Times"/>
                <w:i/>
                <w:sz w:val="22"/>
                <w:szCs w:val="22"/>
                <w:lang w:val="en-GB"/>
              </w:rPr>
              <w:t>v</w:t>
            </w:r>
            <w:r w:rsidRPr="00E26A57">
              <w:rPr>
                <w:rFonts w:ascii="Times" w:eastAsia="바탕" w:hAnsi="Times"/>
                <w:sz w:val="22"/>
                <w:szCs w:val="22"/>
                <w:lang w:val="en-GB"/>
              </w:rPr>
              <w:t xml:space="preserve"> layers for precoding matrix, and real+imaginary (or amplitude+phase) parts, which has overall 2N</w:t>
            </w:r>
            <w:r w:rsidRPr="00E26A57">
              <w:rPr>
                <w:rFonts w:ascii="Times" w:eastAsia="바탕" w:hAnsi="Times"/>
                <w:sz w:val="22"/>
                <w:szCs w:val="22"/>
                <w:vertAlign w:val="subscript"/>
                <w:lang w:val="en-GB"/>
              </w:rPr>
              <w:t>1</w:t>
            </w:r>
            <w:r w:rsidRPr="00E26A57">
              <w:rPr>
                <w:rFonts w:ascii="Times" w:eastAsia="바탕" w:hAnsi="Times"/>
                <w:sz w:val="22"/>
                <w:szCs w:val="22"/>
                <w:lang w:val="en-GB"/>
              </w:rPr>
              <w:t>N</w:t>
            </w:r>
            <w:r w:rsidRPr="00E26A57">
              <w:rPr>
                <w:rFonts w:ascii="Times" w:eastAsia="바탕" w:hAnsi="Times"/>
                <w:sz w:val="22"/>
                <w:szCs w:val="22"/>
                <w:vertAlign w:val="subscript"/>
                <w:lang w:val="en-GB"/>
              </w:rPr>
              <w:t>2</w:t>
            </w:r>
            <w:r w:rsidRPr="00E26A57">
              <w:rPr>
                <w:rFonts w:ascii="Times" w:eastAsia="바탕" w:hAnsi="Times"/>
                <w:sz w:val="22"/>
                <w:szCs w:val="22"/>
                <w:lang w:val="en-GB"/>
              </w:rPr>
              <w:t>*</w:t>
            </w:r>
            <w:r w:rsidRPr="00E26A57">
              <w:rPr>
                <w:rFonts w:ascii="Times" w:eastAsia="바탕" w:hAnsi="Times" w:hint="eastAsia"/>
                <w:sz w:val="22"/>
                <w:szCs w:val="22"/>
                <w:lang w:val="en-GB"/>
              </w:rPr>
              <w:t>N</w:t>
            </w:r>
            <w:r w:rsidRPr="00E26A57">
              <w:rPr>
                <w:rFonts w:ascii="Times" w:eastAsia="바탕" w:hAnsi="Times" w:hint="eastAsia"/>
                <w:sz w:val="22"/>
                <w:szCs w:val="22"/>
                <w:vertAlign w:val="subscript"/>
                <w:lang w:val="en-GB"/>
              </w:rPr>
              <w:t>3</w:t>
            </w:r>
            <w:r w:rsidRPr="00E26A57">
              <w:rPr>
                <w:rFonts w:ascii="Times" w:eastAsia="바탕" w:hAnsi="Times"/>
                <w:sz w:val="22"/>
                <w:szCs w:val="22"/>
                <w:lang w:val="en-GB"/>
              </w:rPr>
              <w:t>*</w:t>
            </w:r>
            <w:r w:rsidRPr="00E26A57">
              <w:rPr>
                <w:rFonts w:ascii="Times" w:eastAsia="바탕" w:hAnsi="Times"/>
                <w:i/>
                <w:sz w:val="22"/>
                <w:szCs w:val="22"/>
                <w:lang w:val="en-GB"/>
              </w:rPr>
              <w:t>v</w:t>
            </w:r>
            <w:r w:rsidRPr="00E26A57">
              <w:rPr>
                <w:rFonts w:ascii="Times" w:eastAsia="바탕" w:hAnsi="Times"/>
                <w:sz w:val="22"/>
                <w:szCs w:val="22"/>
                <w:lang w:val="en-GB"/>
              </w:rPr>
              <w:t xml:space="preserve"> complex elements, and any complex element has a real (or amplitude) part of </w:t>
            </w:r>
            <w:r w:rsidRPr="00E26A57">
              <w:rPr>
                <w:rFonts w:ascii="Times" w:eastAsia="바탕" w:hAnsi="Times"/>
                <w:i/>
                <w:sz w:val="22"/>
                <w:szCs w:val="22"/>
                <w:lang w:val="en-GB"/>
              </w:rPr>
              <w:t>x1</w:t>
            </w:r>
            <w:r w:rsidRPr="00E26A57">
              <w:rPr>
                <w:rFonts w:ascii="Times" w:eastAsia="바탕" w:hAnsi="Times"/>
                <w:sz w:val="22"/>
                <w:szCs w:val="22"/>
                <w:lang w:val="en-GB"/>
              </w:rPr>
              <w:t xml:space="preserve"> and an imaginary (or phase) part of </w:t>
            </w:r>
            <w:r w:rsidRPr="00E26A57">
              <w:rPr>
                <w:rFonts w:ascii="Times" w:eastAsia="바탕" w:hAnsi="Times"/>
                <w:i/>
                <w:sz w:val="22"/>
                <w:szCs w:val="22"/>
                <w:lang w:val="en-GB"/>
              </w:rPr>
              <w:t>x2</w:t>
            </w:r>
            <w:r w:rsidRPr="00E26A57">
              <w:rPr>
                <w:rFonts w:ascii="Times" w:eastAsia="바탕" w:hAnsi="Times"/>
                <w:sz w:val="22"/>
                <w:szCs w:val="22"/>
                <w:lang w:val="en-GB"/>
              </w:rPr>
              <w:t>.</w:t>
            </w:r>
          </w:p>
          <w:p w14:paraId="1A630E06" w14:textId="77777777" w:rsidR="00E26A57" w:rsidRPr="00E26A57" w:rsidRDefault="00E26A57" w:rsidP="00E26A57">
            <w:pPr>
              <w:widowControl/>
              <w:numPr>
                <w:ilvl w:val="1"/>
                <w:numId w:val="44"/>
              </w:numPr>
              <w:suppressAutoHyphens/>
              <w:adjustRightInd/>
              <w:snapToGrid w:val="0"/>
              <w:spacing w:after="120"/>
              <w:ind w:left="780" w:hanging="360"/>
              <w:rPr>
                <w:rFonts w:ascii="Times" w:eastAsia="맑은 고딕" w:hAnsi="Times"/>
                <w:bCs/>
                <w:iCs/>
                <w:sz w:val="22"/>
                <w:szCs w:val="22"/>
                <w:lang w:val="en-GB" w:eastAsia="x-none"/>
              </w:rPr>
            </w:pPr>
            <w:r w:rsidRPr="00E26A57">
              <w:rPr>
                <w:rFonts w:ascii="Times" w:eastAsia="DengXian" w:hAnsi="Times"/>
                <w:bCs/>
                <w:iCs/>
                <w:sz w:val="22"/>
                <w:szCs w:val="22"/>
                <w:lang w:val="en-GB"/>
              </w:rPr>
              <w:t xml:space="preserve">Note: Companies to report whether  real value and imaginary value are quantized, or </w:t>
            </w:r>
            <w:r w:rsidRPr="00E26A57">
              <w:rPr>
                <w:rFonts w:ascii="Times" w:eastAsia="바탕" w:hAnsi="Times"/>
                <w:sz w:val="22"/>
                <w:szCs w:val="22"/>
                <w:lang w:val="en-GB"/>
              </w:rPr>
              <w:t xml:space="preserve">amplitude </w:t>
            </w:r>
            <w:r w:rsidRPr="00E26A57">
              <w:rPr>
                <w:rFonts w:ascii="Times" w:eastAsia="DengXian" w:hAnsi="Times"/>
                <w:bCs/>
                <w:iCs/>
                <w:sz w:val="22"/>
                <w:szCs w:val="22"/>
                <w:lang w:val="en-GB"/>
              </w:rPr>
              <w:t xml:space="preserve">value and </w:t>
            </w:r>
            <w:r w:rsidRPr="00E26A57">
              <w:rPr>
                <w:rFonts w:ascii="Times" w:eastAsia="바탕" w:hAnsi="Times"/>
                <w:sz w:val="22"/>
                <w:szCs w:val="22"/>
                <w:lang w:val="en-GB"/>
              </w:rPr>
              <w:t xml:space="preserve">phase </w:t>
            </w:r>
            <w:r w:rsidRPr="00E26A57">
              <w:rPr>
                <w:rFonts w:ascii="Times" w:eastAsia="DengXian" w:hAnsi="Times"/>
                <w:bCs/>
                <w:iCs/>
                <w:sz w:val="22"/>
                <w:szCs w:val="22"/>
                <w:lang w:val="en-GB"/>
              </w:rPr>
              <w:t>value are quantized.</w:t>
            </w:r>
          </w:p>
          <w:p w14:paraId="651DB8F2"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DengXian" w:hAnsi="Times" w:hint="eastAsia"/>
                <w:b/>
                <w:bCs/>
                <w:iCs/>
                <w:sz w:val="22"/>
                <w:szCs w:val="22"/>
                <w:lang w:val="en-GB"/>
              </w:rPr>
              <w:t>F</w:t>
            </w:r>
            <w:r w:rsidRPr="00E26A57">
              <w:rPr>
                <w:rFonts w:ascii="Times" w:eastAsia="DengXian" w:hAnsi="Times"/>
                <w:b/>
                <w:bCs/>
                <w:iCs/>
                <w:sz w:val="22"/>
                <w:szCs w:val="22"/>
                <w:lang w:val="en-GB"/>
              </w:rPr>
              <w:t>ormat</w:t>
            </w:r>
            <w:r w:rsidRPr="00E26A57">
              <w:rPr>
                <w:rFonts w:ascii="Times" w:eastAsia="DengXian" w:hAnsi="Times"/>
                <w:bCs/>
                <w:iCs/>
                <w:sz w:val="22"/>
                <w:szCs w:val="22"/>
                <w:lang w:val="en-GB"/>
              </w:rPr>
              <w:t xml:space="preserve">: </w:t>
            </w:r>
            <w:r w:rsidRPr="00E26A57">
              <w:rPr>
                <w:rFonts w:ascii="Times" w:eastAsia="바탕" w:hAnsi="Times"/>
                <w:i/>
                <w:sz w:val="22"/>
                <w:szCs w:val="22"/>
                <w:lang w:val="en-GB"/>
              </w:rPr>
              <w:t>x1</w:t>
            </w:r>
            <w:r w:rsidRPr="00E26A57">
              <w:rPr>
                <w:rFonts w:ascii="Times" w:eastAsia="바탕" w:hAnsi="Times"/>
                <w:sz w:val="22"/>
                <w:szCs w:val="22"/>
                <w:lang w:val="en-GB"/>
              </w:rPr>
              <w:t xml:space="preserve"> </w:t>
            </w:r>
            <w:r w:rsidRPr="00E26A57">
              <w:rPr>
                <w:rFonts w:ascii="Times" w:eastAsia="DengXian" w:hAnsi="Times"/>
                <w:bCs/>
                <w:iCs/>
                <w:sz w:val="22"/>
                <w:szCs w:val="22"/>
                <w:lang w:val="en-GB"/>
              </w:rPr>
              <w:t xml:space="preserve">is quantized to k1 bits within range of </w:t>
            </w:r>
            <w:r w:rsidRPr="00E26A57">
              <w:rPr>
                <w:rFonts w:ascii="Times" w:eastAsia="바탕" w:hAnsi="Times"/>
                <w:sz w:val="22"/>
                <w:szCs w:val="22"/>
                <w:lang w:val="en-GB"/>
              </w:rPr>
              <w:t>[T1</w:t>
            </w:r>
            <w:r w:rsidRPr="00E26A57">
              <w:rPr>
                <w:rFonts w:ascii="Times" w:eastAsia="바탕" w:hAnsi="Times"/>
                <w:sz w:val="22"/>
                <w:szCs w:val="22"/>
                <w:vertAlign w:val="subscript"/>
                <w:lang w:val="en-GB"/>
              </w:rPr>
              <w:t>min</w:t>
            </w:r>
            <w:r w:rsidRPr="00E26A57">
              <w:rPr>
                <w:rFonts w:ascii="Times" w:eastAsia="바탕" w:hAnsi="Times"/>
                <w:sz w:val="22"/>
                <w:szCs w:val="22"/>
                <w:lang w:val="en-GB"/>
              </w:rPr>
              <w:t>, T1</w:t>
            </w:r>
            <w:r w:rsidRPr="00E26A57">
              <w:rPr>
                <w:rFonts w:ascii="Times" w:eastAsia="바탕" w:hAnsi="Times"/>
                <w:sz w:val="22"/>
                <w:szCs w:val="22"/>
                <w:vertAlign w:val="subscript"/>
                <w:lang w:val="en-GB"/>
              </w:rPr>
              <w:t>max</w:t>
            </w:r>
            <w:r w:rsidRPr="00E26A57">
              <w:rPr>
                <w:rFonts w:ascii="Times" w:eastAsia="바탕" w:hAnsi="Times"/>
                <w:sz w:val="22"/>
                <w:szCs w:val="22"/>
                <w:lang w:val="en-GB"/>
              </w:rPr>
              <w:t>],</w:t>
            </w:r>
            <w:r w:rsidRPr="00E26A57">
              <w:rPr>
                <w:rFonts w:ascii="Times" w:eastAsia="DengXian" w:hAnsi="Times"/>
                <w:bCs/>
                <w:iCs/>
                <w:sz w:val="22"/>
                <w:szCs w:val="22"/>
                <w:lang w:val="en-GB"/>
              </w:rPr>
              <w:t xml:space="preserve"> and </w:t>
            </w:r>
            <w:r w:rsidRPr="00E26A57">
              <w:rPr>
                <w:rFonts w:ascii="Times" w:eastAsia="바탕" w:hAnsi="Times"/>
                <w:i/>
                <w:sz w:val="22"/>
                <w:szCs w:val="22"/>
                <w:lang w:val="en-GB"/>
              </w:rPr>
              <w:t>x2</w:t>
            </w:r>
            <w:r w:rsidRPr="00E26A57">
              <w:rPr>
                <w:rFonts w:ascii="Times" w:eastAsia="DengXian" w:hAnsi="Times"/>
                <w:bCs/>
                <w:iCs/>
                <w:sz w:val="22"/>
                <w:szCs w:val="22"/>
                <w:lang w:val="en-GB"/>
              </w:rPr>
              <w:t xml:space="preserve"> is quantized to k2 bits within range of </w:t>
            </w:r>
            <w:r w:rsidRPr="00E26A57">
              <w:rPr>
                <w:rFonts w:ascii="Times" w:eastAsia="바탕" w:hAnsi="Times"/>
                <w:sz w:val="22"/>
                <w:szCs w:val="22"/>
                <w:lang w:val="en-GB"/>
              </w:rPr>
              <w:t>[T2</w:t>
            </w:r>
            <w:r w:rsidRPr="00E26A57">
              <w:rPr>
                <w:rFonts w:ascii="Times" w:eastAsia="바탕" w:hAnsi="Times"/>
                <w:sz w:val="22"/>
                <w:szCs w:val="22"/>
                <w:vertAlign w:val="subscript"/>
                <w:lang w:val="en-GB"/>
              </w:rPr>
              <w:t>min</w:t>
            </w:r>
            <w:r w:rsidRPr="00E26A57">
              <w:rPr>
                <w:rFonts w:ascii="Times" w:eastAsia="바탕" w:hAnsi="Times"/>
                <w:sz w:val="22"/>
                <w:szCs w:val="22"/>
                <w:lang w:val="en-GB"/>
              </w:rPr>
              <w:t>, T2</w:t>
            </w:r>
            <w:r w:rsidRPr="00E26A57">
              <w:rPr>
                <w:rFonts w:ascii="Times" w:eastAsia="바탕" w:hAnsi="Times"/>
                <w:sz w:val="22"/>
                <w:szCs w:val="22"/>
                <w:vertAlign w:val="subscript"/>
                <w:lang w:val="en-GB"/>
              </w:rPr>
              <w:t>max</w:t>
            </w:r>
            <w:r w:rsidRPr="00E26A57">
              <w:rPr>
                <w:rFonts w:ascii="Times" w:eastAsia="바탕" w:hAnsi="Times"/>
                <w:sz w:val="22"/>
                <w:szCs w:val="22"/>
                <w:lang w:val="en-GB"/>
              </w:rPr>
              <w:t>].</w:t>
            </w:r>
            <w:r w:rsidRPr="00E26A57">
              <w:rPr>
                <w:rFonts w:ascii="Times" w:eastAsia="DengXian" w:hAnsi="Times"/>
                <w:bCs/>
                <w:iCs/>
                <w:sz w:val="22"/>
                <w:szCs w:val="22"/>
                <w:lang w:val="en-GB"/>
              </w:rPr>
              <w:t xml:space="preserve"> E.g., for Scalar8, k1=8 bits for quantizing the real part, and k2=8 bits for quantizing the imaginary part. Uniform quantization is assumed.</w:t>
            </w:r>
          </w:p>
          <w:p w14:paraId="404D01AB" w14:textId="77777777" w:rsidR="00E26A57" w:rsidRPr="00E26A57" w:rsidRDefault="00E26A57" w:rsidP="00E26A57">
            <w:pPr>
              <w:widowControl/>
              <w:numPr>
                <w:ilvl w:val="1"/>
                <w:numId w:val="44"/>
              </w:numPr>
              <w:suppressAutoHyphens/>
              <w:adjustRightInd/>
              <w:snapToGrid w:val="0"/>
              <w:spacing w:after="120"/>
              <w:ind w:left="780" w:hanging="360"/>
              <w:rPr>
                <w:rFonts w:ascii="Times" w:eastAsia="맑은 고딕" w:hAnsi="Times"/>
                <w:bCs/>
                <w:iCs/>
                <w:sz w:val="22"/>
                <w:szCs w:val="22"/>
                <w:lang w:val="en-GB" w:eastAsia="x-none"/>
              </w:rPr>
            </w:pPr>
            <w:r w:rsidRPr="00E26A57">
              <w:rPr>
                <w:rFonts w:ascii="Times" w:eastAsia="DengXian" w:hAnsi="Times"/>
                <w:bCs/>
                <w:iCs/>
                <w:sz w:val="22"/>
                <w:szCs w:val="22"/>
                <w:lang w:val="en-GB"/>
              </w:rPr>
              <w:t>Note: Companies to report whether/how the normalization is performed, and whether it is normalized within or across</w:t>
            </w:r>
            <w:r w:rsidRPr="00E26A57">
              <w:rPr>
                <w:rFonts w:ascii="Times" w:eastAsia="바탕" w:hAnsi="Times"/>
                <w:sz w:val="22"/>
                <w:szCs w:val="22"/>
                <w:lang w:val="en-GB"/>
              </w:rPr>
              <w:t xml:space="preserve"> 2N</w:t>
            </w:r>
            <w:r w:rsidRPr="00E26A57">
              <w:rPr>
                <w:rFonts w:ascii="Times" w:eastAsia="바탕" w:hAnsi="Times"/>
                <w:sz w:val="22"/>
                <w:szCs w:val="22"/>
                <w:vertAlign w:val="subscript"/>
                <w:lang w:val="en-GB"/>
              </w:rPr>
              <w:t>1</w:t>
            </w:r>
            <w:r w:rsidRPr="00E26A57">
              <w:rPr>
                <w:rFonts w:ascii="Times" w:eastAsia="바탕" w:hAnsi="Times"/>
                <w:sz w:val="22"/>
                <w:szCs w:val="22"/>
                <w:lang w:val="en-GB"/>
              </w:rPr>
              <w:t>N</w:t>
            </w:r>
            <w:r w:rsidRPr="00E26A57">
              <w:rPr>
                <w:rFonts w:ascii="Times" w:eastAsia="바탕" w:hAnsi="Times"/>
                <w:sz w:val="22"/>
                <w:szCs w:val="22"/>
                <w:vertAlign w:val="subscript"/>
                <w:lang w:val="en-GB"/>
              </w:rPr>
              <w:t>2</w:t>
            </w:r>
            <w:r w:rsidRPr="00E26A57">
              <w:rPr>
                <w:rFonts w:ascii="Times" w:eastAsia="바탕" w:hAnsi="Times"/>
                <w:sz w:val="22"/>
                <w:szCs w:val="22"/>
                <w:lang w:val="en-GB"/>
              </w:rPr>
              <w:t xml:space="preserve"> ports/</w:t>
            </w:r>
            <w:r w:rsidRPr="00E26A57">
              <w:rPr>
                <w:rFonts w:ascii="Times" w:eastAsia="바탕" w:hAnsi="Times" w:hint="eastAsia"/>
                <w:sz w:val="22"/>
                <w:szCs w:val="22"/>
                <w:lang w:val="en-GB"/>
              </w:rPr>
              <w:t xml:space="preserve"> N</w:t>
            </w:r>
            <w:r w:rsidRPr="00E26A57">
              <w:rPr>
                <w:rFonts w:ascii="Times" w:eastAsia="바탕" w:hAnsi="Times" w:hint="eastAsia"/>
                <w:sz w:val="22"/>
                <w:szCs w:val="22"/>
                <w:vertAlign w:val="subscript"/>
                <w:lang w:val="en-GB"/>
              </w:rPr>
              <w:t>3</w:t>
            </w:r>
            <w:r w:rsidRPr="00E26A57">
              <w:rPr>
                <w:rFonts w:ascii="Times" w:eastAsia="바탕" w:hAnsi="Times"/>
                <w:sz w:val="22"/>
                <w:szCs w:val="22"/>
                <w:lang w:val="en-GB"/>
              </w:rPr>
              <w:t xml:space="preserve"> subbands/ </w:t>
            </w:r>
            <w:r w:rsidRPr="00E26A57">
              <w:rPr>
                <w:rFonts w:ascii="Times" w:eastAsia="바탕" w:hAnsi="Times"/>
                <w:i/>
                <w:sz w:val="22"/>
                <w:szCs w:val="22"/>
                <w:lang w:val="en-GB"/>
              </w:rPr>
              <w:t>v</w:t>
            </w:r>
            <w:r w:rsidRPr="00E26A57">
              <w:rPr>
                <w:rFonts w:ascii="Times" w:eastAsia="바탕" w:hAnsi="Times"/>
                <w:sz w:val="22"/>
                <w:szCs w:val="22"/>
                <w:lang w:val="en-GB"/>
              </w:rPr>
              <w:t xml:space="preserve"> layers/ real and imaginary (or amplitude and phase) parts.</w:t>
            </w:r>
          </w:p>
          <w:p w14:paraId="6545CA38"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DengXian" w:hAnsi="Times"/>
                <w:bCs/>
                <w:iCs/>
                <w:sz w:val="22"/>
                <w:szCs w:val="22"/>
                <w:lang w:val="en-GB"/>
              </w:rPr>
              <w:t>Fixed parameter values of k1/k2/</w:t>
            </w:r>
            <w:r w:rsidRPr="00E26A57">
              <w:rPr>
                <w:rFonts w:ascii="Times" w:eastAsia="바탕" w:hAnsi="Times"/>
                <w:sz w:val="22"/>
                <w:szCs w:val="22"/>
                <w:lang w:val="en-GB"/>
              </w:rPr>
              <w:t>T1</w:t>
            </w:r>
            <w:r w:rsidRPr="00E26A57">
              <w:rPr>
                <w:rFonts w:ascii="Times" w:eastAsia="바탕" w:hAnsi="Times"/>
                <w:sz w:val="22"/>
                <w:szCs w:val="22"/>
                <w:vertAlign w:val="subscript"/>
                <w:lang w:val="en-GB"/>
              </w:rPr>
              <w:t>min</w:t>
            </w:r>
            <w:r w:rsidRPr="00E26A57">
              <w:rPr>
                <w:rFonts w:ascii="Times" w:eastAsia="DengXian" w:hAnsi="Times"/>
                <w:bCs/>
                <w:iCs/>
                <w:sz w:val="22"/>
                <w:szCs w:val="22"/>
                <w:lang w:val="en-GB"/>
              </w:rPr>
              <w:t>/</w:t>
            </w:r>
            <w:r w:rsidRPr="00E26A57">
              <w:rPr>
                <w:rFonts w:ascii="Times" w:eastAsia="바탕" w:hAnsi="Times"/>
                <w:sz w:val="22"/>
                <w:szCs w:val="22"/>
                <w:lang w:val="en-GB"/>
              </w:rPr>
              <w:t>T1</w:t>
            </w:r>
            <w:r w:rsidRPr="00E26A57">
              <w:rPr>
                <w:rFonts w:ascii="Times" w:eastAsia="바탕" w:hAnsi="Times"/>
                <w:sz w:val="22"/>
                <w:szCs w:val="22"/>
                <w:vertAlign w:val="subscript"/>
                <w:lang w:val="en-GB"/>
              </w:rPr>
              <w:t>max</w:t>
            </w:r>
            <w:r w:rsidRPr="00E26A57">
              <w:rPr>
                <w:rFonts w:ascii="Times" w:eastAsia="DengXian" w:hAnsi="Times"/>
                <w:bCs/>
                <w:iCs/>
                <w:sz w:val="22"/>
                <w:szCs w:val="22"/>
                <w:lang w:val="en-GB"/>
              </w:rPr>
              <w:t>/</w:t>
            </w:r>
            <w:r w:rsidRPr="00E26A57">
              <w:rPr>
                <w:rFonts w:ascii="Times" w:eastAsia="바탕" w:hAnsi="Times"/>
                <w:sz w:val="22"/>
                <w:szCs w:val="22"/>
                <w:lang w:val="en-GB"/>
              </w:rPr>
              <w:t>T2</w:t>
            </w:r>
            <w:r w:rsidRPr="00E26A57">
              <w:rPr>
                <w:rFonts w:ascii="Times" w:eastAsia="바탕" w:hAnsi="Times"/>
                <w:sz w:val="22"/>
                <w:szCs w:val="22"/>
                <w:vertAlign w:val="subscript"/>
                <w:lang w:val="en-GB"/>
              </w:rPr>
              <w:t>min</w:t>
            </w:r>
            <w:r w:rsidRPr="00E26A57">
              <w:rPr>
                <w:rFonts w:ascii="Times" w:eastAsia="DengXian" w:hAnsi="Times"/>
                <w:bCs/>
                <w:iCs/>
                <w:sz w:val="22"/>
                <w:szCs w:val="22"/>
                <w:lang w:val="en-GB"/>
              </w:rPr>
              <w:t>/</w:t>
            </w:r>
            <w:r w:rsidRPr="00E26A57">
              <w:rPr>
                <w:rFonts w:ascii="Times" w:eastAsia="바탕" w:hAnsi="Times"/>
                <w:sz w:val="22"/>
                <w:szCs w:val="22"/>
                <w:lang w:val="en-GB"/>
              </w:rPr>
              <w:t>T2</w:t>
            </w:r>
            <w:r w:rsidRPr="00E26A57">
              <w:rPr>
                <w:rFonts w:ascii="Times" w:eastAsia="바탕" w:hAnsi="Times"/>
                <w:sz w:val="22"/>
                <w:szCs w:val="22"/>
                <w:vertAlign w:val="subscript"/>
                <w:lang w:val="en-GB"/>
              </w:rPr>
              <w:t>max</w:t>
            </w:r>
            <w:r w:rsidRPr="00E26A57">
              <w:rPr>
                <w:rFonts w:ascii="Times" w:eastAsia="DengXian" w:hAnsi="Times"/>
                <w:bCs/>
                <w:iCs/>
                <w:sz w:val="22"/>
                <w:szCs w:val="22"/>
                <w:lang w:val="en-GB"/>
              </w:rPr>
              <w:t xml:space="preserve"> across</w:t>
            </w:r>
            <w:r w:rsidRPr="00E26A57">
              <w:rPr>
                <w:rFonts w:ascii="Times" w:eastAsia="바탕" w:hAnsi="Times"/>
                <w:sz w:val="22"/>
                <w:szCs w:val="22"/>
                <w:lang w:val="en-GB"/>
              </w:rPr>
              <w:t xml:space="preserve"> complex elements,</w:t>
            </w:r>
            <w:r w:rsidRPr="00E26A57">
              <w:rPr>
                <w:rFonts w:ascii="Times" w:eastAsia="DengXian" w:hAnsi="Times"/>
                <w:bCs/>
                <w:iCs/>
                <w:sz w:val="22"/>
                <w:szCs w:val="22"/>
                <w:lang w:val="en-GB"/>
              </w:rPr>
              <w:t xml:space="preserve"> as a baseline for evaluations. Companies to report the values.</w:t>
            </w:r>
          </w:p>
          <w:p w14:paraId="416BC306"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맑은 고딕" w:hAnsi="Times"/>
                <w:bCs/>
                <w:iCs/>
                <w:sz w:val="22"/>
                <w:szCs w:val="22"/>
                <w:lang w:val="en-GB" w:eastAsia="x-none"/>
              </w:rPr>
              <w:t>Note: It is up to company to use number of samples S&gt;1 in their evaluations. In this case, companies need to provide information how S samples are quantized in their evaluation.</w:t>
            </w:r>
          </w:p>
          <w:p w14:paraId="5E25A09C" w14:textId="77777777" w:rsidR="00E26A57" w:rsidRPr="00E26A57" w:rsidRDefault="00E26A57" w:rsidP="00E26A57">
            <w:pPr>
              <w:widowControl/>
              <w:adjustRightInd/>
              <w:rPr>
                <w:rFonts w:ascii="Times" w:eastAsia="바탕" w:hAnsi="Times"/>
                <w:sz w:val="22"/>
                <w:szCs w:val="22"/>
                <w:lang w:val="en-GB"/>
              </w:rPr>
            </w:pPr>
          </w:p>
          <w:p w14:paraId="648F5BEF" w14:textId="77777777" w:rsidR="00E26A57" w:rsidRPr="00E26A57" w:rsidRDefault="00E26A57" w:rsidP="00E26A57">
            <w:pPr>
              <w:widowControl/>
              <w:adjustRightInd/>
              <w:spacing w:after="120"/>
              <w:rPr>
                <w:rFonts w:eastAsia="MS Mincho"/>
                <w:b/>
                <w:sz w:val="21"/>
                <w:szCs w:val="22"/>
                <w:lang w:val="x-none" w:eastAsia="x-none"/>
              </w:rPr>
            </w:pPr>
            <w:r w:rsidRPr="00E26A57">
              <w:rPr>
                <w:rFonts w:eastAsia="MS Mincho"/>
                <w:b/>
                <w:sz w:val="21"/>
                <w:szCs w:val="22"/>
                <w:highlight w:val="green"/>
                <w:lang w:val="x-none" w:eastAsia="x-none"/>
              </w:rPr>
              <w:t>Agreement:</w:t>
            </w:r>
          </w:p>
          <w:p w14:paraId="6AC6C2CD" w14:textId="77777777" w:rsidR="00E26A57" w:rsidRPr="00E26A57" w:rsidRDefault="00E26A57" w:rsidP="00E26A57">
            <w:pPr>
              <w:widowControl/>
              <w:tabs>
                <w:tab w:val="left" w:pos="576"/>
              </w:tabs>
              <w:overflowPunct w:val="0"/>
              <w:adjustRightInd/>
              <w:rPr>
                <w:rFonts w:ascii="Times" w:eastAsia="바탕" w:hAnsi="Times"/>
                <w:i/>
                <w:sz w:val="22"/>
                <w:szCs w:val="22"/>
                <w:lang w:val="en-GB"/>
              </w:rPr>
            </w:pPr>
            <w:r w:rsidRPr="00E26A57">
              <w:rPr>
                <w:rFonts w:ascii="Times" w:eastAsia="바탕" w:hAnsi="Times"/>
                <w:sz w:val="22"/>
                <w:szCs w:val="22"/>
                <w:lang w:val="en-GB"/>
              </w:rPr>
              <w:t>For NW side data collection with higher layer reporting, regarding Option 4 (eType II like codebook with new parameter), further study the following candidate enhanced parameter values with potential down selection.</w:t>
            </w:r>
          </w:p>
          <w:p w14:paraId="662C30A6"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바탕" w:hAnsi="Times"/>
                <w:sz w:val="22"/>
                <w:szCs w:val="22"/>
                <w:lang w:val="en-GB"/>
              </w:rPr>
              <w:t>L= 4/6/12/16/(N1*N2), pv=0.6/0.75/1, Beta = 0.5/0.8/1. Reference amplitude = 4bits/6bits, differential amplitude = 3bits/4bits, and phase = 4bits/6bits</w:t>
            </w:r>
          </w:p>
          <w:p w14:paraId="48534C03" w14:textId="77777777" w:rsidR="00E26A57" w:rsidRPr="00E26A57" w:rsidRDefault="00E26A57" w:rsidP="00E26A57">
            <w:pPr>
              <w:widowControl/>
              <w:numPr>
                <w:ilvl w:val="1"/>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DengXian" w:hAnsi="Times" w:hint="eastAsia"/>
                <w:bCs/>
                <w:iCs/>
                <w:sz w:val="22"/>
                <w:szCs w:val="22"/>
                <w:lang w:val="en-GB"/>
              </w:rPr>
              <w:t>C</w:t>
            </w:r>
            <w:r w:rsidRPr="00E26A57">
              <w:rPr>
                <w:rFonts w:ascii="Times" w:eastAsia="DengXian" w:hAnsi="Times"/>
                <w:bCs/>
                <w:iCs/>
                <w:sz w:val="22"/>
                <w:szCs w:val="22"/>
                <w:lang w:val="en-GB"/>
              </w:rPr>
              <w:t xml:space="preserve">ompany to report the quantization step for </w:t>
            </w:r>
            <w:r w:rsidRPr="00E26A57">
              <w:rPr>
                <w:rFonts w:ascii="Times" w:eastAsia="바탕" w:hAnsi="Times"/>
                <w:sz w:val="22"/>
                <w:szCs w:val="22"/>
                <w:lang w:val="en-GB"/>
              </w:rPr>
              <w:t>reference amplitude for 6bits.</w:t>
            </w:r>
          </w:p>
          <w:p w14:paraId="3E97E4A9"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DengXian" w:hAnsi="Times" w:hint="eastAsia"/>
                <w:bCs/>
                <w:iCs/>
                <w:sz w:val="22"/>
                <w:szCs w:val="22"/>
                <w:lang w:val="en-GB"/>
              </w:rPr>
              <w:t>N</w:t>
            </w:r>
            <w:r w:rsidRPr="00E26A57">
              <w:rPr>
                <w:rFonts w:ascii="Times" w:eastAsia="DengXian" w:hAnsi="Times"/>
                <w:bCs/>
                <w:iCs/>
                <w:sz w:val="22"/>
                <w:szCs w:val="22"/>
                <w:lang w:val="en-GB"/>
              </w:rPr>
              <w:t>o restriction to the total number of non-zero coefficients for a specific rank.</w:t>
            </w:r>
          </w:p>
          <w:p w14:paraId="642BEB81" w14:textId="77777777" w:rsidR="00E26A57" w:rsidRPr="00E26A57" w:rsidRDefault="00E26A57" w:rsidP="00E26A57">
            <w:pPr>
              <w:widowControl/>
              <w:numPr>
                <w:ilvl w:val="0"/>
                <w:numId w:val="44"/>
              </w:numPr>
              <w:suppressAutoHyphens/>
              <w:adjustRightInd/>
              <w:snapToGrid w:val="0"/>
              <w:spacing w:after="120"/>
              <w:rPr>
                <w:rFonts w:ascii="Times" w:eastAsia="맑은 고딕" w:hAnsi="Times"/>
                <w:bCs/>
                <w:iCs/>
                <w:sz w:val="22"/>
                <w:szCs w:val="22"/>
                <w:lang w:val="en-GB" w:eastAsia="x-none"/>
              </w:rPr>
            </w:pPr>
            <w:r w:rsidRPr="00E26A57">
              <w:rPr>
                <w:rFonts w:ascii="Times" w:eastAsia="DengXian" w:hAnsi="Times" w:hint="eastAsia"/>
                <w:bCs/>
                <w:iCs/>
                <w:sz w:val="22"/>
                <w:szCs w:val="22"/>
                <w:lang w:val="en-GB"/>
              </w:rPr>
              <w:t>O</w:t>
            </w:r>
            <w:r w:rsidRPr="00E26A57">
              <w:rPr>
                <w:rFonts w:ascii="Times" w:eastAsia="DengXian" w:hAnsi="Times"/>
                <w:bCs/>
                <w:iCs/>
                <w:sz w:val="22"/>
                <w:szCs w:val="22"/>
                <w:lang w:val="en-GB"/>
              </w:rPr>
              <w:t>ther combinations can be considered and reported by companies.</w:t>
            </w:r>
          </w:p>
          <w:p w14:paraId="03F691FA" w14:textId="77777777" w:rsidR="00E26A57" w:rsidRPr="00E26A57" w:rsidRDefault="00E26A57" w:rsidP="00E26A57">
            <w:pPr>
              <w:widowControl/>
              <w:adjustRightInd/>
              <w:rPr>
                <w:rFonts w:ascii="Times" w:eastAsia="SimSun" w:hAnsi="Times"/>
                <w:sz w:val="22"/>
                <w:szCs w:val="22"/>
                <w:lang w:val="en-GB"/>
              </w:rPr>
            </w:pPr>
          </w:p>
          <w:p w14:paraId="254ADCB1" w14:textId="77777777" w:rsidR="00E26A57" w:rsidRPr="00E26A57" w:rsidRDefault="00E26A57" w:rsidP="00E26A57">
            <w:pPr>
              <w:widowControl/>
              <w:adjustRightInd/>
              <w:spacing w:after="120"/>
              <w:rPr>
                <w:rFonts w:eastAsia="MS Mincho"/>
                <w:b/>
                <w:sz w:val="21"/>
                <w:szCs w:val="22"/>
                <w:lang w:val="x-none" w:eastAsia="x-none"/>
              </w:rPr>
            </w:pPr>
            <w:r w:rsidRPr="00E26A57">
              <w:rPr>
                <w:rFonts w:eastAsia="MS Mincho"/>
                <w:b/>
                <w:sz w:val="21"/>
                <w:szCs w:val="22"/>
                <w:highlight w:val="green"/>
                <w:lang w:val="x-none" w:eastAsia="x-none"/>
              </w:rPr>
              <w:t>Agreement:</w:t>
            </w:r>
            <w:r w:rsidRPr="00E26A57">
              <w:rPr>
                <w:rFonts w:eastAsia="MS Mincho"/>
                <w:b/>
                <w:sz w:val="21"/>
                <w:szCs w:val="22"/>
                <w:lang w:val="x-none" w:eastAsia="x-none"/>
              </w:rPr>
              <w:t xml:space="preserve"> </w:t>
            </w:r>
          </w:p>
          <w:p w14:paraId="440146F8" w14:textId="77777777" w:rsidR="00E26A57" w:rsidRPr="00E26A57" w:rsidRDefault="00E26A57" w:rsidP="00E26A57">
            <w:pPr>
              <w:widowControl/>
              <w:adjustRightInd/>
              <w:rPr>
                <w:rFonts w:ascii="Times" w:eastAsia="바탕" w:hAnsi="Times"/>
                <w:sz w:val="22"/>
                <w:szCs w:val="22"/>
                <w:lang w:val="en-GB"/>
              </w:rPr>
            </w:pPr>
            <w:r w:rsidRPr="00E26A57">
              <w:rPr>
                <w:rFonts w:ascii="Times" w:eastAsia="바탕" w:hAnsi="Times"/>
                <w:sz w:val="22"/>
                <w:szCs w:val="22"/>
                <w:lang w:val="en-GB"/>
              </w:rPr>
              <w:t>For the study of NW side data collection with higher layer reporting, following evaluation assumptions are considered:</w:t>
            </w:r>
          </w:p>
          <w:p w14:paraId="000C7BAD"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de-DE"/>
              </w:rPr>
            </w:pPr>
            <w:r w:rsidRPr="00E26A57">
              <w:rPr>
                <w:rFonts w:ascii="Times" w:eastAsia="바탕" w:hAnsi="Times"/>
                <w:sz w:val="22"/>
                <w:szCs w:val="22"/>
                <w:lang w:val="de-DE"/>
              </w:rPr>
              <w:t>Benchmark#1: FP32 (k1=k2=32 bits)</w:t>
            </w:r>
          </w:p>
          <w:p w14:paraId="79F15EAE"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sz w:val="22"/>
                <w:szCs w:val="22"/>
                <w:lang w:val="en-GB"/>
              </w:rPr>
              <w:t>Benchmark#2: legacy eType II with PC6 (for layer 1/2/3/4), PC8(for layer 1/2)</w:t>
            </w:r>
          </w:p>
          <w:p w14:paraId="3BCA3A50"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hint="eastAsia"/>
                <w:sz w:val="22"/>
                <w:szCs w:val="22"/>
                <w:lang w:val="en-GB"/>
              </w:rPr>
              <w:t>C</w:t>
            </w:r>
            <w:r w:rsidRPr="00E26A57">
              <w:rPr>
                <w:rFonts w:ascii="Times" w:eastAsia="바탕" w:hAnsi="Times"/>
                <w:sz w:val="22"/>
                <w:szCs w:val="22"/>
                <w:lang w:val="en-GB"/>
              </w:rPr>
              <w:t>SI payload size: at least consider large CSI payload Z ≥ 230 bits per layer, optionally consider low/medium CSI payload size X/Y per layer.</w:t>
            </w:r>
          </w:p>
          <w:p w14:paraId="582BF557"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sz w:val="22"/>
                <w:szCs w:val="22"/>
                <w:lang w:val="en-GB"/>
              </w:rPr>
              <w:t>Tx port: 32, 64, or 128 up to companies.</w:t>
            </w:r>
          </w:p>
          <w:p w14:paraId="296FE220"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sz w:val="22"/>
                <w:szCs w:val="22"/>
                <w:lang w:val="en-GB"/>
              </w:rPr>
              <w:t>Subband number: 13, or 19 up to companies.</w:t>
            </w:r>
          </w:p>
          <w:p w14:paraId="44429F18"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hint="eastAsia"/>
                <w:sz w:val="22"/>
                <w:szCs w:val="22"/>
                <w:lang w:val="en-GB"/>
              </w:rPr>
              <w:t>P</w:t>
            </w:r>
            <w:r w:rsidRPr="00E26A57">
              <w:rPr>
                <w:rFonts w:ascii="Times" w:eastAsia="바탕" w:hAnsi="Times"/>
                <w:sz w:val="22"/>
                <w:szCs w:val="22"/>
                <w:lang w:val="en-GB"/>
              </w:rPr>
              <w:t>erformance metric:</w:t>
            </w:r>
          </w:p>
          <w:p w14:paraId="4ADE41C5" w14:textId="77777777" w:rsidR="00E26A57" w:rsidRPr="00E26A57" w:rsidRDefault="00E26A57" w:rsidP="00E26A57">
            <w:pPr>
              <w:widowControl/>
              <w:numPr>
                <w:ilvl w:val="1"/>
                <w:numId w:val="44"/>
              </w:numPr>
              <w:suppressAutoHyphens/>
              <w:adjustRightInd/>
              <w:snapToGrid w:val="0"/>
              <w:spacing w:after="120"/>
              <w:rPr>
                <w:rFonts w:ascii="Times" w:eastAsia="바탕" w:hAnsi="Times"/>
                <w:sz w:val="22"/>
                <w:szCs w:val="22"/>
                <w:lang w:val="en-GB"/>
              </w:rPr>
            </w:pPr>
            <w:r w:rsidRPr="00E26A57">
              <w:rPr>
                <w:rFonts w:ascii="Times" w:eastAsia="바탕" w:hAnsi="Times" w:hint="eastAsia"/>
                <w:sz w:val="22"/>
                <w:szCs w:val="22"/>
                <w:lang w:val="en-GB"/>
              </w:rPr>
              <w:lastRenderedPageBreak/>
              <w:t>M</w:t>
            </w:r>
            <w:r w:rsidRPr="00E26A57">
              <w:rPr>
                <w:rFonts w:ascii="Times" w:eastAsia="바탕" w:hAnsi="Times"/>
                <w:sz w:val="22"/>
                <w:szCs w:val="22"/>
                <w:lang w:val="en-GB"/>
              </w:rPr>
              <w:t xml:space="preserve">etric#1: SGCS for specific layer(s) between </w:t>
            </w:r>
            <w:r w:rsidRPr="00E26A57">
              <w:rPr>
                <w:rFonts w:ascii="Times" w:eastAsia="DengXian" w:hAnsi="Times"/>
                <w:sz w:val="22"/>
                <w:szCs w:val="22"/>
                <w:lang w:val="en-GB"/>
              </w:rPr>
              <w:t xml:space="preserve">Target CSI of </w:t>
            </w:r>
            <w:r w:rsidRPr="00E26A57">
              <w:rPr>
                <w:rFonts w:ascii="Times" w:eastAsia="바탕" w:hAnsi="Times"/>
                <w:sz w:val="22"/>
                <w:szCs w:val="22"/>
                <w:lang w:val="en-GB"/>
              </w:rPr>
              <w:t>FP32 and recovery CSI, for a model trained with quantized Target CSI with a specific quantization option.</w:t>
            </w:r>
          </w:p>
          <w:p w14:paraId="4B8E0B8A" w14:textId="77777777" w:rsidR="00E26A57" w:rsidRPr="00E26A57" w:rsidRDefault="00E26A57" w:rsidP="00E26A57">
            <w:pPr>
              <w:widowControl/>
              <w:numPr>
                <w:ilvl w:val="1"/>
                <w:numId w:val="44"/>
              </w:numPr>
              <w:suppressAutoHyphens/>
              <w:adjustRightInd/>
              <w:snapToGrid w:val="0"/>
              <w:spacing w:after="120"/>
              <w:rPr>
                <w:rFonts w:ascii="Times" w:eastAsia="바탕" w:hAnsi="Times"/>
                <w:sz w:val="22"/>
                <w:szCs w:val="22"/>
                <w:lang w:val="en-GB"/>
              </w:rPr>
            </w:pPr>
            <w:r w:rsidRPr="00E26A57">
              <w:rPr>
                <w:rFonts w:ascii="Times" w:eastAsia="바탕" w:hAnsi="Times" w:hint="eastAsia"/>
                <w:sz w:val="22"/>
                <w:szCs w:val="22"/>
                <w:lang w:val="en-GB"/>
              </w:rPr>
              <w:t>M</w:t>
            </w:r>
            <w:r w:rsidRPr="00E26A57">
              <w:rPr>
                <w:rFonts w:ascii="Times" w:eastAsia="바탕" w:hAnsi="Times"/>
                <w:sz w:val="22"/>
                <w:szCs w:val="22"/>
                <w:lang w:val="en-GB"/>
              </w:rPr>
              <w:t xml:space="preserve">etric#2: SGCS for specific layer(s) </w:t>
            </w:r>
            <w:r w:rsidRPr="00E26A57">
              <w:rPr>
                <w:rFonts w:ascii="Times" w:eastAsia="DengXian" w:hAnsi="Times"/>
                <w:sz w:val="22"/>
                <w:szCs w:val="22"/>
                <w:lang w:val="en-GB"/>
              </w:rPr>
              <w:t>between the Target CSI of FP32 with its quantized version subject to a specific quantization solution</w:t>
            </w:r>
          </w:p>
          <w:p w14:paraId="235D9955" w14:textId="77777777" w:rsidR="00E26A57" w:rsidRPr="00E26A57" w:rsidRDefault="00E26A57" w:rsidP="00E26A57">
            <w:pPr>
              <w:widowControl/>
              <w:numPr>
                <w:ilvl w:val="1"/>
                <w:numId w:val="44"/>
              </w:numPr>
              <w:suppressAutoHyphens/>
              <w:adjustRightInd/>
              <w:snapToGrid w:val="0"/>
              <w:spacing w:after="120"/>
              <w:rPr>
                <w:rFonts w:ascii="Times" w:eastAsia="바탕" w:hAnsi="Times"/>
                <w:sz w:val="22"/>
                <w:szCs w:val="22"/>
                <w:lang w:val="en-GB"/>
              </w:rPr>
            </w:pPr>
            <w:r w:rsidRPr="00E26A57">
              <w:rPr>
                <w:rFonts w:ascii="Times" w:eastAsia="바탕" w:hAnsi="Times"/>
                <w:sz w:val="22"/>
                <w:szCs w:val="22"/>
                <w:lang w:val="en-GB"/>
              </w:rPr>
              <w:t xml:space="preserve">Overhead per sample and per layer SGCS results are reported </w:t>
            </w:r>
            <w:r w:rsidRPr="00E26A57">
              <w:rPr>
                <w:rFonts w:ascii="Times" w:eastAsia="바탕" w:hAnsi="Times"/>
                <w:strike/>
                <w:sz w:val="22"/>
                <w:szCs w:val="22"/>
                <w:lang w:val="en-GB"/>
              </w:rPr>
              <w:t>per layer</w:t>
            </w:r>
          </w:p>
          <w:p w14:paraId="58D01071"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sz w:val="22"/>
                <w:szCs w:val="22"/>
                <w:lang w:val="en-GB"/>
              </w:rPr>
              <w:t xml:space="preserve">Note: Complexity should be analysed. </w:t>
            </w:r>
          </w:p>
          <w:p w14:paraId="4113B297" w14:textId="77777777" w:rsidR="00E26A57" w:rsidRPr="00E26A57" w:rsidRDefault="00E26A57" w:rsidP="00E26A57">
            <w:pPr>
              <w:widowControl/>
              <w:numPr>
                <w:ilvl w:val="0"/>
                <w:numId w:val="44"/>
              </w:numPr>
              <w:suppressAutoHyphens/>
              <w:adjustRightInd/>
              <w:snapToGrid w:val="0"/>
              <w:spacing w:after="120"/>
              <w:rPr>
                <w:rFonts w:ascii="Times" w:eastAsia="바탕" w:hAnsi="Times"/>
                <w:sz w:val="22"/>
                <w:szCs w:val="22"/>
                <w:lang w:val="en-GB"/>
              </w:rPr>
            </w:pPr>
            <w:r w:rsidRPr="00E26A57">
              <w:rPr>
                <w:rFonts w:ascii="Times" w:eastAsia="바탕" w:hAnsi="Times" w:hint="eastAsia"/>
                <w:sz w:val="22"/>
                <w:szCs w:val="22"/>
                <w:lang w:val="en-GB"/>
              </w:rPr>
              <w:t>F</w:t>
            </w:r>
            <w:r w:rsidRPr="00E26A57">
              <w:rPr>
                <w:rFonts w:ascii="Times" w:eastAsia="바탕" w:hAnsi="Times"/>
                <w:sz w:val="22"/>
                <w:szCs w:val="22"/>
                <w:lang w:val="en-GB"/>
              </w:rPr>
              <w:t>or Option 1, consider k1+k2=4, 6 ,7, 8, 16, 32</w:t>
            </w:r>
          </w:p>
          <w:p w14:paraId="55152BF6" w14:textId="45580441" w:rsidR="00E26A57" w:rsidRPr="00E26A57" w:rsidRDefault="00E26A57" w:rsidP="00E26A57">
            <w:pPr>
              <w:widowControl/>
              <w:numPr>
                <w:ilvl w:val="0"/>
                <w:numId w:val="44"/>
              </w:numPr>
              <w:suppressAutoHyphens/>
              <w:adjustRightInd/>
              <w:snapToGrid w:val="0"/>
              <w:spacing w:after="120"/>
              <w:rPr>
                <w:rFonts w:ascii="Times" w:eastAsia="바탕" w:hAnsi="Times"/>
                <w:lang w:val="en-GB"/>
              </w:rPr>
            </w:pPr>
            <w:r w:rsidRPr="00E26A57">
              <w:rPr>
                <w:rFonts w:ascii="Times" w:eastAsia="바탕" w:hAnsi="Times" w:hint="eastAsia"/>
                <w:sz w:val="22"/>
                <w:szCs w:val="22"/>
                <w:lang w:val="en-GB"/>
              </w:rPr>
              <w:t>O</w:t>
            </w:r>
            <w:r w:rsidRPr="00E26A57">
              <w:rPr>
                <w:rFonts w:ascii="Times" w:eastAsia="바탕" w:hAnsi="Times"/>
                <w:sz w:val="22"/>
                <w:szCs w:val="22"/>
                <w:lang w:val="en-GB"/>
              </w:rPr>
              <w:t>ther assumptions follow R18 study EVM</w:t>
            </w:r>
          </w:p>
        </w:tc>
      </w:tr>
    </w:tbl>
    <w:p w14:paraId="3F0079C5" w14:textId="77777777" w:rsidR="00E26A57" w:rsidRDefault="00E26A57" w:rsidP="004362D1">
      <w:pPr>
        <w:pStyle w:val="maintext"/>
        <w:ind w:firstLine="440"/>
        <w:rPr>
          <w:lang w:val="en-US"/>
        </w:rPr>
      </w:pPr>
    </w:p>
    <w:p w14:paraId="5CBCCDFA" w14:textId="77777777" w:rsidR="00881EDC" w:rsidRPr="00881EDC" w:rsidRDefault="00881EDC" w:rsidP="00881EDC">
      <w:pPr>
        <w:pStyle w:val="maintext"/>
        <w:ind w:firstLine="440"/>
        <w:rPr>
          <w:lang w:val="en-US"/>
        </w:rPr>
      </w:pPr>
      <w:r w:rsidRPr="00881EDC">
        <w:rPr>
          <w:lang w:val="en-US"/>
        </w:rPr>
        <w:t>With respect to the format of data collection, operational environments and UE implementations may vary. For instance, in certain environments, resources for delivering collected data may be insufficient, while some UEs may not support enhanced data collection formats. From our perspective, it is essential to enable data collection across diverse environments and with different UE implementations.</w:t>
      </w:r>
    </w:p>
    <w:p w14:paraId="5236E54F" w14:textId="77777777" w:rsidR="00881EDC" w:rsidRPr="00881EDC" w:rsidRDefault="00881EDC" w:rsidP="00881EDC">
      <w:pPr>
        <w:pStyle w:val="maintext"/>
        <w:ind w:firstLine="440"/>
        <w:rPr>
          <w:lang w:val="en-US"/>
        </w:rPr>
      </w:pPr>
    </w:p>
    <w:p w14:paraId="1F07DA59" w14:textId="1BAEAF87" w:rsidR="00881EDC" w:rsidRPr="00881EDC" w:rsidRDefault="00881EDC" w:rsidP="00881EDC">
      <w:pPr>
        <w:pStyle w:val="maintext"/>
        <w:ind w:firstLine="440"/>
        <w:rPr>
          <w:b/>
          <w:bCs/>
          <w:lang w:val="en-US"/>
        </w:rPr>
      </w:pPr>
      <w:r w:rsidRPr="00881EDC">
        <w:rPr>
          <w:b/>
          <w:bCs/>
          <w:lang w:val="en-US"/>
        </w:rPr>
        <w:t>Proposal 1: For AI/ML-based CSI compression, consider NW-side data collection under various environments and UE implementations.</w:t>
      </w:r>
    </w:p>
    <w:p w14:paraId="0B504939" w14:textId="77777777" w:rsidR="00881EDC" w:rsidRPr="00881EDC" w:rsidRDefault="00881EDC" w:rsidP="00881EDC">
      <w:pPr>
        <w:pStyle w:val="maintext"/>
        <w:ind w:firstLine="440"/>
        <w:rPr>
          <w:lang w:val="en-US"/>
        </w:rPr>
      </w:pPr>
    </w:p>
    <w:p w14:paraId="2215CEB9" w14:textId="45BFF01E" w:rsidR="00881EDC" w:rsidRPr="00881EDC" w:rsidRDefault="00881EDC" w:rsidP="00881EDC">
      <w:pPr>
        <w:pStyle w:val="maintext"/>
        <w:ind w:firstLine="440"/>
        <w:rPr>
          <w:lang w:val="en-US"/>
        </w:rPr>
      </w:pPr>
      <w:r w:rsidRPr="00881EDC">
        <w:rPr>
          <w:lang w:val="en-US"/>
        </w:rPr>
        <w:t xml:space="preserve">When performing NW-side data collection, the pairing ID should be employed as </w:t>
      </w:r>
      <w:r w:rsidR="00B70C9F">
        <w:rPr>
          <w:lang w:val="en-US"/>
        </w:rPr>
        <w:t>assistant</w:t>
      </w:r>
      <w:r w:rsidRPr="00881EDC">
        <w:rPr>
          <w:lang w:val="en-US"/>
        </w:rPr>
        <w:t xml:space="preserve"> information to ensure proper linkage between the collected data and the AI/ML-based encoder/decoder models developed from the dataset. Furthermore, when multiple data formats are specified to support diverse environments and UE implementations, an explicit indication of the data format is also required as </w:t>
      </w:r>
      <w:r w:rsidR="003C7B8E">
        <w:rPr>
          <w:lang w:val="en-US"/>
        </w:rPr>
        <w:t>assistant</w:t>
      </w:r>
      <w:r w:rsidRPr="00881EDC">
        <w:rPr>
          <w:lang w:val="en-US"/>
        </w:rPr>
        <w:t xml:space="preserve"> information.</w:t>
      </w:r>
    </w:p>
    <w:p w14:paraId="39A85FD5" w14:textId="77777777" w:rsidR="00881EDC" w:rsidRPr="006F77C7" w:rsidRDefault="00881EDC" w:rsidP="00881EDC">
      <w:pPr>
        <w:pStyle w:val="maintext"/>
        <w:ind w:firstLine="440"/>
        <w:rPr>
          <w:lang w:val="en-US"/>
        </w:rPr>
      </w:pPr>
    </w:p>
    <w:p w14:paraId="1DC17E30" w14:textId="2627346C" w:rsidR="00881EDC" w:rsidRPr="0086591B" w:rsidRDefault="00881EDC" w:rsidP="00881EDC">
      <w:pPr>
        <w:pStyle w:val="maintext"/>
        <w:ind w:firstLine="440"/>
        <w:rPr>
          <w:b/>
          <w:bCs/>
          <w:lang w:val="en-US"/>
        </w:rPr>
      </w:pPr>
      <w:r w:rsidRPr="0086591B">
        <w:rPr>
          <w:b/>
          <w:bCs/>
          <w:lang w:val="en-US"/>
        </w:rPr>
        <w:t>Proposal</w:t>
      </w:r>
      <w:r w:rsidR="00830099" w:rsidRPr="0086591B">
        <w:rPr>
          <w:b/>
          <w:bCs/>
          <w:lang w:val="en-US"/>
        </w:rPr>
        <w:t xml:space="preserve"> 2</w:t>
      </w:r>
      <w:r w:rsidRPr="0086591B">
        <w:rPr>
          <w:b/>
          <w:bCs/>
          <w:lang w:val="en-US"/>
        </w:rPr>
        <w:t xml:space="preserve">: </w:t>
      </w:r>
      <w:r w:rsidR="00830099" w:rsidRPr="0086591B">
        <w:rPr>
          <w:b/>
          <w:bCs/>
          <w:lang w:val="en-US"/>
        </w:rPr>
        <w:t xml:space="preserve">For AI/ML-based CSI compression, </w:t>
      </w:r>
      <w:r w:rsidRPr="0086591B">
        <w:rPr>
          <w:b/>
          <w:bCs/>
          <w:lang w:val="en-US"/>
        </w:rPr>
        <w:t xml:space="preserve">consider the use of pairing ID and data format indication as </w:t>
      </w:r>
      <w:r w:rsidR="00B31A24">
        <w:rPr>
          <w:b/>
          <w:bCs/>
          <w:lang w:val="en-US"/>
        </w:rPr>
        <w:t>assistant</w:t>
      </w:r>
      <w:r w:rsidRPr="0086591B">
        <w:rPr>
          <w:b/>
          <w:bCs/>
          <w:lang w:val="en-US"/>
        </w:rPr>
        <w:t xml:space="preserve"> information for NW-side data collection.</w:t>
      </w:r>
    </w:p>
    <w:p w14:paraId="2B0D6CF1" w14:textId="77777777" w:rsidR="00D833D0" w:rsidRDefault="00D833D0" w:rsidP="004362D1">
      <w:pPr>
        <w:pStyle w:val="maintext"/>
        <w:ind w:firstLine="440"/>
        <w:rPr>
          <w:lang w:val="en-US"/>
        </w:rPr>
      </w:pPr>
    </w:p>
    <w:p w14:paraId="7EDD3791" w14:textId="77777777" w:rsidR="00D42E6C" w:rsidRPr="00515858" w:rsidRDefault="00D42E6C" w:rsidP="004362D1">
      <w:pPr>
        <w:pStyle w:val="maintext"/>
        <w:ind w:firstLine="440"/>
        <w:rPr>
          <w:lang w:val="en-US"/>
        </w:rPr>
      </w:pPr>
    </w:p>
    <w:p w14:paraId="08146288" w14:textId="52A9C68C" w:rsidR="004362D1" w:rsidRPr="00AF1EE8" w:rsidRDefault="004362D1" w:rsidP="004362D1">
      <w:pPr>
        <w:pStyle w:val="3"/>
        <w:spacing w:after="120"/>
      </w:pPr>
      <w:r>
        <w:t>UE-side data collection</w:t>
      </w:r>
    </w:p>
    <w:p w14:paraId="3713B6DC" w14:textId="40C3EDB3" w:rsidR="00713A28" w:rsidRDefault="00713A28" w:rsidP="00713A28">
      <w:pPr>
        <w:pStyle w:val="maintext"/>
        <w:ind w:firstLine="440"/>
        <w:rPr>
          <w:lang w:val="en-US"/>
        </w:rPr>
      </w:pPr>
      <w:r>
        <w:rPr>
          <w:lang w:val="en-US"/>
        </w:rPr>
        <w:t>For UE-side data collection, a following agreement was made in RAN1 #122</w:t>
      </w:r>
      <w:r w:rsidR="0072334A">
        <w:rPr>
          <w:lang w:val="en-US"/>
        </w:rPr>
        <w:t>[10]</w:t>
      </w:r>
      <w:r>
        <w:rPr>
          <w:lang w:val="en-US"/>
        </w:rPr>
        <w:t>.</w:t>
      </w:r>
    </w:p>
    <w:tbl>
      <w:tblPr>
        <w:tblStyle w:val="a7"/>
        <w:tblW w:w="0" w:type="auto"/>
        <w:tblLook w:val="04A0" w:firstRow="1" w:lastRow="0" w:firstColumn="1" w:lastColumn="0" w:noHBand="0" w:noVBand="1"/>
      </w:tblPr>
      <w:tblGrid>
        <w:gridCol w:w="9736"/>
      </w:tblGrid>
      <w:tr w:rsidR="00713A28" w14:paraId="035A7D22" w14:textId="77777777" w:rsidTr="00713A28">
        <w:tc>
          <w:tcPr>
            <w:tcW w:w="9736" w:type="dxa"/>
          </w:tcPr>
          <w:p w14:paraId="5A2C92DE" w14:textId="77777777" w:rsidR="00713A28" w:rsidRPr="00713A28" w:rsidRDefault="00713A28" w:rsidP="00713A28">
            <w:pPr>
              <w:overflowPunct w:val="0"/>
              <w:spacing w:after="180"/>
              <w:textAlignment w:val="baseline"/>
              <w:rPr>
                <w:rFonts w:ascii="Times New Roman" w:eastAsia="Times New Roman" w:hAnsi="Times New Roman" w:cs="Times New Roman"/>
                <w:b/>
                <w:bCs/>
                <w:sz w:val="20"/>
                <w:szCs w:val="20"/>
                <w:lang w:val="en-GB" w:eastAsia="ja-JP"/>
              </w:rPr>
            </w:pPr>
            <w:r w:rsidRPr="00713A28">
              <w:rPr>
                <w:rFonts w:ascii="Times New Roman" w:eastAsia="Times New Roman" w:hAnsi="Times New Roman" w:cs="Times New Roman"/>
                <w:b/>
                <w:bCs/>
                <w:sz w:val="20"/>
                <w:szCs w:val="20"/>
                <w:highlight w:val="green"/>
                <w:lang w:val="en-GB" w:eastAsia="ja-JP"/>
              </w:rPr>
              <w:t>Agreement:</w:t>
            </w:r>
            <w:r w:rsidRPr="00713A28">
              <w:rPr>
                <w:rFonts w:ascii="Times New Roman" w:eastAsia="Times New Roman" w:hAnsi="Times New Roman" w:cs="Times New Roman"/>
                <w:b/>
                <w:bCs/>
                <w:sz w:val="20"/>
                <w:szCs w:val="20"/>
                <w:lang w:val="en-GB" w:eastAsia="ja-JP"/>
              </w:rPr>
              <w:t xml:space="preserve"> </w:t>
            </w:r>
          </w:p>
          <w:p w14:paraId="7B0B4628" w14:textId="77777777" w:rsidR="00713A28" w:rsidRPr="00713A28" w:rsidRDefault="00713A28" w:rsidP="00713A28">
            <w:pPr>
              <w:wordWrap w:val="0"/>
              <w:spacing w:before="120"/>
              <w:jc w:val="both"/>
              <w:rPr>
                <w:rFonts w:ascii="Calibri" w:eastAsia="맑은 고딕" w:hAnsi="Calibri" w:cs="Times New Roman"/>
                <w:bCs/>
                <w:kern w:val="2"/>
                <w:sz w:val="20"/>
                <w:szCs w:val="20"/>
              </w:rPr>
            </w:pPr>
            <w:r w:rsidRPr="00713A28">
              <w:rPr>
                <w:rFonts w:ascii="Calibri" w:eastAsia="맑은 고딕" w:hAnsi="Calibri" w:cs="Times New Roman"/>
                <w:bCs/>
                <w:kern w:val="2"/>
                <w:sz w:val="20"/>
                <w:szCs w:val="20"/>
              </w:rPr>
              <w:t xml:space="preserve">To enable UE side data collection, </w:t>
            </w:r>
            <w:r w:rsidRPr="00713A28">
              <w:rPr>
                <w:rFonts w:ascii="Calibri" w:eastAsia="맑은 고딕" w:hAnsi="Calibri" w:cs="Times New Roman" w:hint="eastAsia"/>
                <w:bCs/>
                <w:i/>
                <w:kern w:val="2"/>
                <w:sz w:val="20"/>
                <w:szCs w:val="20"/>
              </w:rPr>
              <w:t>CSI-ReportConfig</w:t>
            </w:r>
            <w:r w:rsidRPr="00713A28">
              <w:rPr>
                <w:rFonts w:ascii="Calibri" w:eastAsia="맑은 고딕" w:hAnsi="Calibri" w:cs="Times New Roman" w:hint="eastAsia"/>
                <w:bCs/>
                <w:kern w:val="2"/>
                <w:sz w:val="20"/>
                <w:szCs w:val="20"/>
              </w:rPr>
              <w:t xml:space="preserve"> can b</w:t>
            </w:r>
            <w:r w:rsidRPr="00713A28">
              <w:rPr>
                <w:rFonts w:ascii="Calibri" w:eastAsia="맑은 고딕" w:hAnsi="Calibri" w:cs="Times New Roman"/>
                <w:bCs/>
                <w:kern w:val="2"/>
                <w:sz w:val="20"/>
                <w:szCs w:val="20"/>
              </w:rPr>
              <w:t xml:space="preserve">e </w:t>
            </w:r>
            <w:r w:rsidRPr="00713A28">
              <w:rPr>
                <w:rFonts w:ascii="Calibri" w:eastAsia="맑은 고딕" w:hAnsi="Calibri" w:cs="Times New Roman" w:hint="eastAsia"/>
                <w:bCs/>
                <w:kern w:val="2"/>
                <w:sz w:val="20"/>
                <w:szCs w:val="20"/>
              </w:rPr>
              <w:t>used for configuring the resource</w:t>
            </w:r>
            <w:r w:rsidRPr="00713A28">
              <w:rPr>
                <w:rFonts w:ascii="Calibri" w:eastAsia="맑은 고딕" w:hAnsi="Calibri" w:cs="Times New Roman"/>
                <w:bCs/>
                <w:kern w:val="2"/>
                <w:sz w:val="20"/>
                <w:szCs w:val="20"/>
              </w:rPr>
              <w:t>s</w:t>
            </w:r>
            <w:r w:rsidRPr="00713A28">
              <w:rPr>
                <w:rFonts w:ascii="Calibri" w:eastAsia="맑은 고딕" w:hAnsi="Calibri" w:cs="Times New Roman" w:hint="eastAsia"/>
                <w:bCs/>
                <w:kern w:val="2"/>
                <w:sz w:val="20"/>
                <w:szCs w:val="20"/>
              </w:rPr>
              <w:t xml:space="preserve"> for data collection purpose</w:t>
            </w:r>
            <w:r w:rsidRPr="00713A28">
              <w:rPr>
                <w:rFonts w:ascii="Calibri" w:eastAsia="맑은 고딕" w:hAnsi="Calibri" w:cs="Times New Roman"/>
                <w:bCs/>
                <w:kern w:val="2"/>
                <w:sz w:val="20"/>
                <w:szCs w:val="20"/>
              </w:rPr>
              <w:t xml:space="preserve"> without CSI report</w:t>
            </w:r>
          </w:p>
          <w:p w14:paraId="4270FB03" w14:textId="768422D9" w:rsidR="00713A28" w:rsidRPr="00713A28" w:rsidRDefault="00713A28" w:rsidP="00713A28">
            <w:pPr>
              <w:numPr>
                <w:ilvl w:val="0"/>
                <w:numId w:val="44"/>
              </w:numPr>
              <w:wordWrap w:val="0"/>
              <w:snapToGrid w:val="0"/>
              <w:spacing w:after="120"/>
              <w:jc w:val="both"/>
              <w:rPr>
                <w:rFonts w:ascii="Times" w:eastAsia="바탕" w:hAnsi="Times" w:cs="Times New Roman"/>
                <w:bCs/>
                <w:sz w:val="20"/>
                <w:szCs w:val="20"/>
                <w:lang w:val="en-GB"/>
              </w:rPr>
            </w:pPr>
            <w:r w:rsidRPr="00713A28">
              <w:rPr>
                <w:rFonts w:ascii="Times" w:eastAsia="바탕" w:hAnsi="Times" w:cs="Times New Roman"/>
                <w:bCs/>
                <w:sz w:val="20"/>
                <w:szCs w:val="20"/>
                <w:lang w:val="en-GB"/>
              </w:rPr>
              <w:t xml:space="preserve">P-CSI-RS and </w:t>
            </w:r>
            <w:r w:rsidRPr="00713A28">
              <w:rPr>
                <w:rFonts w:ascii="Times" w:eastAsia="바탕" w:hAnsi="Times" w:cs="Times New Roman"/>
                <w:bCs/>
                <w:strike/>
                <w:sz w:val="20"/>
                <w:szCs w:val="20"/>
                <w:lang w:val="en-GB"/>
              </w:rPr>
              <w:t>/</w:t>
            </w:r>
            <w:r w:rsidRPr="00713A28">
              <w:rPr>
                <w:rFonts w:ascii="Times" w:eastAsia="바탕" w:hAnsi="Times" w:cs="Times New Roman"/>
                <w:bCs/>
                <w:sz w:val="20"/>
                <w:szCs w:val="20"/>
                <w:lang w:val="en-GB"/>
              </w:rPr>
              <w:t>SP CSI-RS are supported</w:t>
            </w:r>
          </w:p>
        </w:tc>
      </w:tr>
    </w:tbl>
    <w:p w14:paraId="3A85D085" w14:textId="77777777" w:rsidR="00713A28" w:rsidRDefault="00713A28" w:rsidP="00713A28">
      <w:pPr>
        <w:pStyle w:val="maintext"/>
        <w:ind w:firstLine="440"/>
        <w:rPr>
          <w:lang w:val="en-US"/>
        </w:rPr>
      </w:pPr>
    </w:p>
    <w:p w14:paraId="5E368C81" w14:textId="38DED1EA" w:rsidR="0012260C" w:rsidRPr="0012260C" w:rsidRDefault="0012260C" w:rsidP="0012260C">
      <w:pPr>
        <w:pStyle w:val="maintext"/>
        <w:ind w:firstLine="440"/>
        <w:rPr>
          <w:lang w:val="en-US"/>
        </w:rPr>
      </w:pPr>
      <w:r w:rsidRPr="0012260C">
        <w:rPr>
          <w:lang w:val="en-US"/>
        </w:rPr>
        <w:t xml:space="preserve">Similar to NW-side data collection, the pairing ID may serve as </w:t>
      </w:r>
      <w:r w:rsidR="00273128">
        <w:rPr>
          <w:lang w:val="en-US"/>
        </w:rPr>
        <w:t>assistant</w:t>
      </w:r>
      <w:r w:rsidRPr="0012260C">
        <w:rPr>
          <w:lang w:val="en-US"/>
        </w:rPr>
        <w:t xml:space="preserve"> information to maintain consistency and ensure proper association of the collected data during UE-side data collection.</w:t>
      </w:r>
    </w:p>
    <w:p w14:paraId="6DB91125" w14:textId="77777777" w:rsidR="0012260C" w:rsidRPr="0012260C" w:rsidRDefault="0012260C" w:rsidP="0012260C">
      <w:pPr>
        <w:pStyle w:val="maintext"/>
        <w:ind w:firstLine="440"/>
        <w:rPr>
          <w:lang w:val="en-US"/>
        </w:rPr>
      </w:pPr>
    </w:p>
    <w:p w14:paraId="514F43E7" w14:textId="633C5B32" w:rsidR="0012260C" w:rsidRPr="0012260C" w:rsidRDefault="0012260C" w:rsidP="0012260C">
      <w:pPr>
        <w:pStyle w:val="maintext"/>
        <w:ind w:firstLine="440"/>
        <w:rPr>
          <w:b/>
          <w:bCs/>
          <w:lang w:val="en-US"/>
        </w:rPr>
      </w:pPr>
      <w:r w:rsidRPr="0012260C">
        <w:rPr>
          <w:b/>
          <w:bCs/>
          <w:lang w:val="en-US"/>
        </w:rPr>
        <w:t xml:space="preserve">Proposal 3: </w:t>
      </w:r>
      <w:r>
        <w:rPr>
          <w:b/>
          <w:bCs/>
          <w:lang w:val="en-US"/>
        </w:rPr>
        <w:t xml:space="preserve">For AI/ML-based CSI compression, </w:t>
      </w:r>
      <w:r w:rsidRPr="0012260C">
        <w:rPr>
          <w:b/>
          <w:bCs/>
          <w:lang w:val="en-US"/>
        </w:rPr>
        <w:t xml:space="preserve">consider the use of the pairing ID as </w:t>
      </w:r>
      <w:r w:rsidR="004A21D1">
        <w:rPr>
          <w:b/>
          <w:bCs/>
          <w:lang w:val="en-US"/>
        </w:rPr>
        <w:t>assistant</w:t>
      </w:r>
      <w:r w:rsidRPr="0012260C">
        <w:rPr>
          <w:b/>
          <w:bCs/>
          <w:lang w:val="en-US"/>
        </w:rPr>
        <w:t xml:space="preserve"> information for UE-side data collection.</w:t>
      </w:r>
    </w:p>
    <w:p w14:paraId="086A24C8" w14:textId="77777777" w:rsidR="0053690C" w:rsidRDefault="0053690C" w:rsidP="00CC1390">
      <w:pPr>
        <w:pStyle w:val="3GPPText"/>
        <w:rPr>
          <w:lang w:eastAsia="ko-KR"/>
        </w:rPr>
      </w:pPr>
    </w:p>
    <w:p w14:paraId="29155D4A" w14:textId="6E214A91" w:rsidR="00312F8D" w:rsidRDefault="00312F8D" w:rsidP="00312F8D">
      <w:pPr>
        <w:pStyle w:val="2"/>
        <w:wordWrap/>
        <w:spacing w:after="120"/>
      </w:pPr>
      <w:r>
        <w:t>P</w:t>
      </w:r>
      <w:r w:rsidRPr="00312F8D">
        <w:t>erformance monitoring</w:t>
      </w:r>
    </w:p>
    <w:p w14:paraId="38C34CBA" w14:textId="15C671D1" w:rsidR="00630968" w:rsidRPr="00D00601" w:rsidRDefault="00505A24" w:rsidP="00505A24">
      <w:pPr>
        <w:pStyle w:val="maintext"/>
        <w:ind w:firstLine="440"/>
        <w:rPr>
          <w:lang w:val="en-US"/>
        </w:rPr>
      </w:pPr>
      <w:r>
        <w:t xml:space="preserve">During the Release-19 study item phase, no consensus was reached on recommending NW-side and/or UE-side performance monitoring for the specification of AI/ML-based CSI compression in Release 20. Observation was </w:t>
      </w:r>
      <w:r w:rsidR="002B0793">
        <w:t>made during the SI phase</w:t>
      </w:r>
      <w:r>
        <w:t xml:space="preserve"> as following[</w:t>
      </w:r>
      <w:r w:rsidR="004E3016">
        <w:t>3</w:t>
      </w:r>
      <w:r>
        <w:t>]</w:t>
      </w:r>
      <w:r w:rsidR="005E11DD">
        <w:t>:</w:t>
      </w:r>
    </w:p>
    <w:tbl>
      <w:tblPr>
        <w:tblStyle w:val="a7"/>
        <w:tblW w:w="0" w:type="auto"/>
        <w:tblLook w:val="04A0" w:firstRow="1" w:lastRow="0" w:firstColumn="1" w:lastColumn="0" w:noHBand="0" w:noVBand="1"/>
      </w:tblPr>
      <w:tblGrid>
        <w:gridCol w:w="9736"/>
      </w:tblGrid>
      <w:tr w:rsidR="00630968" w14:paraId="7773D148" w14:textId="77777777" w:rsidTr="00630968">
        <w:tc>
          <w:tcPr>
            <w:tcW w:w="9736" w:type="dxa"/>
          </w:tcPr>
          <w:p w14:paraId="0FEB357E" w14:textId="77777777" w:rsidR="00630968" w:rsidRPr="00630968" w:rsidRDefault="00630968" w:rsidP="00630968">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13B73B8A" w14:textId="4E95CE0A" w:rsidR="00630968" w:rsidRPr="00630968" w:rsidRDefault="00630968" w:rsidP="00630968">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UE-side side monitoring, RAN1 concludes that it is feasible, but some companies think that, at least in some UE-side monitoring options, NW-side monitoring with target CSI reporting is needed to check the reliability of UE-side monitoring reports.</w:t>
            </w:r>
          </w:p>
        </w:tc>
      </w:tr>
    </w:tbl>
    <w:p w14:paraId="78CCB18A" w14:textId="77777777" w:rsidR="00153F02" w:rsidRDefault="00153F02" w:rsidP="004407B6">
      <w:pPr>
        <w:pStyle w:val="maintext"/>
        <w:ind w:firstLine="440"/>
        <w:rPr>
          <w:lang w:val="en-US"/>
        </w:rPr>
      </w:pPr>
    </w:p>
    <w:p w14:paraId="169F7C45" w14:textId="77777777" w:rsidR="00521362" w:rsidRDefault="00521362" w:rsidP="00521362">
      <w:pPr>
        <w:pStyle w:val="maintext"/>
        <w:ind w:firstLine="440"/>
      </w:pPr>
      <w:r>
        <w:t>In our view, it is advantageous to support both NW-side and UE-side performance monitoring, as each approach has distinct strengths and limitations. NW-side monitoring provides a performance evaluation method with lower computational complexity for the UE. Conversely, UE-side performance monitoring reduces communication overhead and enables efficient collection of statistical data over a large number of samples with minimal signaling requirements.</w:t>
      </w:r>
    </w:p>
    <w:p w14:paraId="19EEA9F8" w14:textId="77777777" w:rsidR="00521362" w:rsidRDefault="00521362" w:rsidP="00521362">
      <w:pPr>
        <w:pStyle w:val="maintext"/>
        <w:ind w:firstLine="440"/>
        <w:rPr>
          <w:lang w:val="en-US"/>
        </w:rPr>
      </w:pPr>
    </w:p>
    <w:p w14:paraId="6EFB95E5" w14:textId="50D8FF1B" w:rsidR="00F70C7D" w:rsidRPr="00EB0B37" w:rsidRDefault="00F70C7D" w:rsidP="00521362">
      <w:pPr>
        <w:pStyle w:val="maintext"/>
        <w:ind w:firstLine="440"/>
        <w:rPr>
          <w:b/>
          <w:bCs/>
          <w:lang w:val="en-US"/>
        </w:rPr>
      </w:pPr>
      <w:r w:rsidRPr="00EB0B37">
        <w:rPr>
          <w:b/>
          <w:bCs/>
          <w:lang w:val="en-US"/>
        </w:rPr>
        <w:t xml:space="preserve">Proposal </w:t>
      </w:r>
      <w:r w:rsidR="000A0C82">
        <w:rPr>
          <w:b/>
          <w:bCs/>
          <w:lang w:val="en-US"/>
        </w:rPr>
        <w:t>4</w:t>
      </w:r>
      <w:r w:rsidRPr="00EB0B37">
        <w:rPr>
          <w:b/>
          <w:bCs/>
          <w:lang w:val="en-US"/>
        </w:rPr>
        <w:t xml:space="preserve">: </w:t>
      </w:r>
      <w:r w:rsidR="00AD05C6" w:rsidRPr="00EB0B37">
        <w:rPr>
          <w:b/>
          <w:bCs/>
          <w:lang w:val="en-US"/>
        </w:rPr>
        <w:t>For AI/ML-based CSI compression, study both NW-side and UE-side performance monitoring to leverage their respective advantages.</w:t>
      </w:r>
    </w:p>
    <w:p w14:paraId="5657396F" w14:textId="1CA79238" w:rsidR="00FD41B1" w:rsidRDefault="00FD41B1" w:rsidP="00FD41B1">
      <w:pPr>
        <w:pStyle w:val="maintext"/>
        <w:ind w:firstLine="440"/>
        <w:rPr>
          <w:lang w:val="en-US"/>
        </w:rPr>
      </w:pPr>
    </w:p>
    <w:p w14:paraId="17567891" w14:textId="362F12D9" w:rsidR="00676B08" w:rsidRDefault="00676B08" w:rsidP="00FD41B1">
      <w:pPr>
        <w:pStyle w:val="maintext"/>
        <w:ind w:firstLine="440"/>
        <w:rPr>
          <w:lang w:val="en-US"/>
        </w:rPr>
      </w:pPr>
      <w:r w:rsidRPr="00676B08">
        <w:rPr>
          <w:lang w:val="en-US"/>
        </w:rPr>
        <w:t>Regarding NW-side performance monitoring, the signaling method and the format of ground-truth CSI need to be defined; L1 signaling is preferred for low latency, CSI report configuration can be employed for setup, and linkages between AI/ML-based CSI feedback and ground-truth CSI should be established using a report config ID or a pairing ID.</w:t>
      </w:r>
    </w:p>
    <w:p w14:paraId="60FB9C9C" w14:textId="77777777" w:rsidR="00676B08" w:rsidRDefault="00676B08" w:rsidP="00FD41B1">
      <w:pPr>
        <w:pStyle w:val="maintext"/>
        <w:ind w:firstLine="440"/>
        <w:rPr>
          <w:lang w:val="en-US"/>
        </w:rPr>
      </w:pPr>
    </w:p>
    <w:p w14:paraId="713F1F78" w14:textId="300FC6B1" w:rsidR="0048735E" w:rsidRPr="00EB0B37" w:rsidRDefault="0048735E" w:rsidP="0048735E">
      <w:pPr>
        <w:pStyle w:val="maintext"/>
        <w:ind w:firstLine="440"/>
        <w:rPr>
          <w:b/>
          <w:bCs/>
          <w:lang w:val="en-US"/>
        </w:rPr>
      </w:pPr>
      <w:r w:rsidRPr="00EB0B37">
        <w:rPr>
          <w:b/>
          <w:bCs/>
          <w:lang w:val="en-US"/>
        </w:rPr>
        <w:t xml:space="preserve">Proposal </w:t>
      </w:r>
      <w:r>
        <w:rPr>
          <w:b/>
          <w:bCs/>
          <w:lang w:val="en-US"/>
        </w:rPr>
        <w:t>5</w:t>
      </w:r>
      <w:r w:rsidRPr="00EB0B37">
        <w:rPr>
          <w:b/>
          <w:bCs/>
          <w:lang w:val="en-US"/>
        </w:rPr>
        <w:t xml:space="preserve">: For AI/ML-based CSI compression, </w:t>
      </w:r>
      <w:r>
        <w:rPr>
          <w:b/>
          <w:bCs/>
          <w:lang w:val="en-US"/>
        </w:rPr>
        <w:t>for NW-side performance monitoring, consider L1 signaling</w:t>
      </w:r>
      <w:r w:rsidR="002A0A6E">
        <w:rPr>
          <w:b/>
          <w:bCs/>
          <w:lang w:val="en-US"/>
        </w:rPr>
        <w:t xml:space="preserve"> for low latency</w:t>
      </w:r>
      <w:r w:rsidR="00F10D0C">
        <w:rPr>
          <w:b/>
          <w:bCs/>
          <w:lang w:val="en-US"/>
        </w:rPr>
        <w:t>, and consider report config ID or pairing ID for linkages between AI/ML-based CSI feedback and the ground-truth CSI</w:t>
      </w:r>
      <w:r w:rsidR="00610CA6">
        <w:rPr>
          <w:b/>
          <w:bCs/>
          <w:lang w:val="en-US"/>
        </w:rPr>
        <w:t>.</w:t>
      </w:r>
    </w:p>
    <w:p w14:paraId="2581EB89" w14:textId="77777777" w:rsidR="00676B08" w:rsidRPr="00F10D0C" w:rsidRDefault="00676B08" w:rsidP="00FD41B1">
      <w:pPr>
        <w:pStyle w:val="maintext"/>
        <w:ind w:firstLine="440"/>
        <w:rPr>
          <w:lang w:val="en-US"/>
        </w:rPr>
      </w:pPr>
    </w:p>
    <w:p w14:paraId="1CD4B63A" w14:textId="60C261B5" w:rsidR="00676B08" w:rsidRDefault="00F10D0C" w:rsidP="00FD41B1">
      <w:pPr>
        <w:pStyle w:val="maintext"/>
        <w:ind w:firstLine="440"/>
        <w:rPr>
          <w:lang w:val="en-US"/>
        </w:rPr>
      </w:pPr>
      <w:r w:rsidRPr="00F10D0C">
        <w:rPr>
          <w:lang w:val="en-US"/>
        </w:rPr>
        <w:t>UE-side performance monitoring may also be applied when supported by the UE, and validation through NW-side monitoring is not always required; specifically, if the actual CSI reconstruction model is available at the UE, or if a nominal pre-validated model is employed, additional NW-side verification may be unnecessary.</w:t>
      </w:r>
      <w:r>
        <w:rPr>
          <w:lang w:val="en-US"/>
        </w:rPr>
        <w:t xml:space="preserve"> </w:t>
      </w:r>
      <w:r w:rsidRPr="00F10D0C">
        <w:rPr>
          <w:lang w:val="en-US"/>
        </w:rPr>
        <w:t xml:space="preserve">UE-side performance monitoring shall be conducted when the UE indicates </w:t>
      </w:r>
      <w:r>
        <w:rPr>
          <w:lang w:val="en-US"/>
        </w:rPr>
        <w:t xml:space="preserve">its </w:t>
      </w:r>
      <w:r w:rsidRPr="00F10D0C">
        <w:rPr>
          <w:lang w:val="en-US"/>
        </w:rPr>
        <w:t xml:space="preserve">support. In such cases, the UE may report performance monitoring metrics, </w:t>
      </w:r>
      <w:r>
        <w:rPr>
          <w:lang w:val="en-US"/>
        </w:rPr>
        <w:t xml:space="preserve">such as SGCS, </w:t>
      </w:r>
      <w:r w:rsidRPr="00F10D0C">
        <w:rPr>
          <w:lang w:val="en-US"/>
        </w:rPr>
        <w:t xml:space="preserve">with L1 signaling deemed appropriate for this purpose. The </w:t>
      </w:r>
      <w:r>
        <w:rPr>
          <w:lang w:val="en-US"/>
        </w:rPr>
        <w:t>generation</w:t>
      </w:r>
      <w:r w:rsidRPr="00F10D0C">
        <w:rPr>
          <w:lang w:val="en-US"/>
        </w:rPr>
        <w:t xml:space="preserve"> of performance metrics is implementation-specific and is not expected to affect the standard specification.</w:t>
      </w:r>
    </w:p>
    <w:p w14:paraId="67F7BD60" w14:textId="77777777" w:rsidR="00F10D0C" w:rsidRDefault="00F10D0C" w:rsidP="00FD41B1">
      <w:pPr>
        <w:pStyle w:val="maintext"/>
        <w:ind w:firstLine="440"/>
        <w:rPr>
          <w:lang w:val="en-US"/>
        </w:rPr>
      </w:pPr>
    </w:p>
    <w:p w14:paraId="40B7B871" w14:textId="453585FA" w:rsidR="00F10D0C" w:rsidRPr="00A33FCE" w:rsidRDefault="00F10D0C" w:rsidP="00FD41B1">
      <w:pPr>
        <w:pStyle w:val="maintext"/>
        <w:ind w:firstLine="440"/>
        <w:rPr>
          <w:b/>
          <w:bCs/>
          <w:lang w:val="en-US"/>
        </w:rPr>
      </w:pPr>
      <w:r w:rsidRPr="00A33FCE">
        <w:rPr>
          <w:b/>
          <w:bCs/>
          <w:lang w:val="en-US"/>
        </w:rPr>
        <w:t xml:space="preserve">Proposal 6: For AI/ML-based CSI compression, for UE-side performance monitoring, </w:t>
      </w:r>
      <w:r w:rsidR="00CA3EEF" w:rsidRPr="00A33FCE">
        <w:rPr>
          <w:b/>
          <w:bCs/>
          <w:lang w:val="en-US"/>
        </w:rPr>
        <w:t>consider L1 signaling to report performance metric such as SGCS.</w:t>
      </w:r>
    </w:p>
    <w:p w14:paraId="1245A508" w14:textId="77777777" w:rsidR="00F10D0C" w:rsidRDefault="00F10D0C" w:rsidP="00FD41B1">
      <w:pPr>
        <w:pStyle w:val="maintext"/>
        <w:ind w:firstLine="440"/>
        <w:rPr>
          <w:lang w:val="en-US"/>
        </w:rPr>
      </w:pPr>
    </w:p>
    <w:p w14:paraId="7F6869C7" w14:textId="77777777" w:rsidR="00312F8D" w:rsidRDefault="00312F8D" w:rsidP="00312F8D"/>
    <w:p w14:paraId="7DAF53F3" w14:textId="7476077D" w:rsidR="00312F8D" w:rsidRDefault="00312F8D" w:rsidP="00312F8D">
      <w:pPr>
        <w:pStyle w:val="2"/>
        <w:wordWrap/>
        <w:spacing w:after="120"/>
      </w:pPr>
      <w:r>
        <w:t>Model paring</w:t>
      </w:r>
    </w:p>
    <w:p w14:paraId="686F8053" w14:textId="69E8CF22" w:rsidR="00514139" w:rsidRDefault="00514139" w:rsidP="00514139">
      <w:pPr>
        <w:pStyle w:val="maintext"/>
        <w:ind w:firstLine="440"/>
      </w:pPr>
      <w:r>
        <w:t xml:space="preserve">For AI/ML-based CSI compression, the encoder model at the UE side and the decoder model at the gNB side perform joint inference as part of a two-sided AI/ML model architecture. Consequently, ensuring proper pairing between the two </w:t>
      </w:r>
      <w:r w:rsidR="006C5F5F">
        <w:t xml:space="preserve">AI/ML </w:t>
      </w:r>
      <w:r>
        <w:t>models is a critical requirement</w:t>
      </w:r>
      <w:r w:rsidR="006D64DC">
        <w:rPr>
          <w:rFonts w:hint="eastAsia"/>
        </w:rPr>
        <w:t xml:space="preserve"> </w:t>
      </w:r>
      <w:r w:rsidR="006D64DC">
        <w:rPr>
          <w:lang w:val="en-US"/>
        </w:rPr>
        <w:t>for specification support for the AI/ML-based CSI compression use-case</w:t>
      </w:r>
      <w:r>
        <w:t>.</w:t>
      </w:r>
    </w:p>
    <w:p w14:paraId="3F9D4A5A" w14:textId="77777777" w:rsidR="00A86B9C" w:rsidRDefault="00A86B9C" w:rsidP="00514139">
      <w:pPr>
        <w:pStyle w:val="maintext"/>
        <w:ind w:firstLine="440"/>
        <w:rPr>
          <w:lang w:val="en-US"/>
        </w:rPr>
      </w:pPr>
    </w:p>
    <w:p w14:paraId="68B27786" w14:textId="1714B1DB" w:rsidR="00016F3C" w:rsidRDefault="00514139" w:rsidP="00016F3C">
      <w:pPr>
        <w:pStyle w:val="maintext"/>
        <w:ind w:firstLine="440"/>
        <w:rPr>
          <w:lang w:val="en-US"/>
        </w:rPr>
      </w:pPr>
      <w:r>
        <w:t xml:space="preserve">The method of developing the encoder or decoder models subject to pairing depends on the chosen inter-vendor training collaboration option, and the actual model development approach further varies by </w:t>
      </w:r>
      <w:r w:rsidR="008D3A16">
        <w:t xml:space="preserve">the </w:t>
      </w:r>
      <w:r>
        <w:t>vendor</w:t>
      </w:r>
      <w:r w:rsidR="008D3A16">
        <w:t>s</w:t>
      </w:r>
      <w:r>
        <w:t>. For example, different CSI payload lengths may be supported by a single scalable model or by multiple separate models. Likewise, for different subband sizes</w:t>
      </w:r>
      <w:r w:rsidR="009014AB">
        <w:t xml:space="preserve"> or </w:t>
      </w:r>
      <w:r w:rsidR="006B199F">
        <w:t xml:space="preserve">number of </w:t>
      </w:r>
      <w:r w:rsidR="009014AB">
        <w:t>Tx Port</w:t>
      </w:r>
      <w:r w:rsidR="006B199F">
        <w:t>s</w:t>
      </w:r>
      <w:r>
        <w:t>, both a unified model and multiple models are feasible. Therefore, rather than using an indicator that points to a single specific model, it is necessary to introduce a pairing indicator</w:t>
      </w:r>
      <w:r w:rsidR="00A86A95">
        <w:t>, Pairing ID(s),</w:t>
      </w:r>
      <w:r>
        <w:t xml:space="preserve"> capable of </w:t>
      </w:r>
      <w:r w:rsidR="00C164E9">
        <w:t xml:space="preserve">internally </w:t>
      </w:r>
      <w:r>
        <w:t xml:space="preserve">referencing multiple </w:t>
      </w:r>
      <w:r w:rsidR="00C164E9">
        <w:t>actual</w:t>
      </w:r>
      <w:r>
        <w:t xml:space="preserve"> models.</w:t>
      </w:r>
      <w:r w:rsidR="00016F3C">
        <w:t xml:space="preserve"> Regarding the model pairing, </w:t>
      </w:r>
      <w:r w:rsidR="00016F3C">
        <w:rPr>
          <w:lang w:val="en-US"/>
        </w:rPr>
        <w:t>a following indicator was agreed during RAN1 #122[</w:t>
      </w:r>
      <w:r w:rsidR="003B66B9">
        <w:rPr>
          <w:lang w:val="en-US"/>
        </w:rPr>
        <w:t>10</w:t>
      </w:r>
      <w:r w:rsidR="00016F3C">
        <w:rPr>
          <w:lang w:val="en-US"/>
        </w:rPr>
        <w:t>].</w:t>
      </w:r>
    </w:p>
    <w:tbl>
      <w:tblPr>
        <w:tblStyle w:val="a7"/>
        <w:tblW w:w="0" w:type="auto"/>
        <w:tblLook w:val="04A0" w:firstRow="1" w:lastRow="0" w:firstColumn="1" w:lastColumn="0" w:noHBand="0" w:noVBand="1"/>
      </w:tblPr>
      <w:tblGrid>
        <w:gridCol w:w="9736"/>
      </w:tblGrid>
      <w:tr w:rsidR="00016F3C" w14:paraId="439E05DE" w14:textId="77777777" w:rsidTr="007C1D9E">
        <w:tc>
          <w:tcPr>
            <w:tcW w:w="9736" w:type="dxa"/>
          </w:tcPr>
          <w:p w14:paraId="21A04C10" w14:textId="77777777" w:rsidR="00016F3C" w:rsidRPr="00A86B9C" w:rsidRDefault="00016F3C" w:rsidP="007C1D9E">
            <w:pPr>
              <w:overflowPunct w:val="0"/>
              <w:spacing w:after="180"/>
              <w:textAlignment w:val="baseline"/>
              <w:rPr>
                <w:rFonts w:ascii="Times New Roman" w:eastAsia="Times New Roman" w:hAnsi="Times New Roman" w:cs="Times New Roman"/>
                <w:b/>
                <w:bCs/>
                <w:sz w:val="20"/>
                <w:szCs w:val="20"/>
                <w:lang w:val="en-GB"/>
              </w:rPr>
            </w:pPr>
            <w:r w:rsidRPr="00A86B9C">
              <w:rPr>
                <w:rFonts w:ascii="Times New Roman" w:eastAsia="Times New Roman" w:hAnsi="Times New Roman" w:cs="Times New Roman"/>
                <w:b/>
                <w:bCs/>
                <w:sz w:val="20"/>
                <w:szCs w:val="20"/>
                <w:highlight w:val="green"/>
                <w:lang w:val="en-GB" w:eastAsia="ja-JP"/>
              </w:rPr>
              <w:t>Agreement</w:t>
            </w:r>
            <w:r w:rsidRPr="00A86B9C">
              <w:rPr>
                <w:rFonts w:ascii="Times New Roman" w:eastAsia="Times New Roman" w:hAnsi="Times New Roman" w:cs="Times New Roman"/>
                <w:b/>
                <w:bCs/>
                <w:sz w:val="20"/>
                <w:szCs w:val="20"/>
                <w:highlight w:val="green"/>
                <w:lang w:val="en-GB"/>
              </w:rPr>
              <w:t>:</w:t>
            </w:r>
            <w:r w:rsidRPr="00A86B9C">
              <w:rPr>
                <w:rFonts w:ascii="Times New Roman" w:eastAsia="Times New Roman" w:hAnsi="Times New Roman" w:cs="Times New Roman"/>
                <w:b/>
                <w:bCs/>
                <w:sz w:val="20"/>
                <w:szCs w:val="20"/>
                <w:lang w:val="en-GB"/>
              </w:rPr>
              <w:t xml:space="preserve"> </w:t>
            </w:r>
          </w:p>
          <w:p w14:paraId="1D92C95F" w14:textId="77777777" w:rsidR="00016F3C" w:rsidRPr="00A86B9C" w:rsidRDefault="00016F3C" w:rsidP="007C1D9E">
            <w:pPr>
              <w:wordWrap w:val="0"/>
              <w:jc w:val="both"/>
              <w:rPr>
                <w:rFonts w:ascii="Calibri" w:eastAsia="맑은 고딕" w:hAnsi="Calibri" w:cs="Times New Roman"/>
                <w:bCs/>
                <w:kern w:val="2"/>
                <w:sz w:val="20"/>
                <w:szCs w:val="20"/>
              </w:rPr>
            </w:pPr>
            <w:r w:rsidRPr="00A86B9C">
              <w:rPr>
                <w:rFonts w:ascii="Calibri" w:eastAsia="맑은 고딕" w:hAnsi="Calibri" w:cs="Times New Roman"/>
                <w:bCs/>
                <w:kern w:val="2"/>
                <w:sz w:val="20"/>
                <w:szCs w:val="20"/>
              </w:rPr>
              <w:t>For model pairing procedure for inference, consider the applicability report procedure of Rel-19 AI/ML beam management for UE side model as a starting point.</w:t>
            </w:r>
          </w:p>
          <w:p w14:paraId="234406E6" w14:textId="77777777" w:rsidR="00016F3C" w:rsidRPr="00A86B9C" w:rsidRDefault="00016F3C" w:rsidP="007C1D9E">
            <w:pPr>
              <w:numPr>
                <w:ilvl w:val="0"/>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bCs/>
                <w:sz w:val="20"/>
                <w:szCs w:val="20"/>
                <w:lang w:val="en-GB"/>
              </w:rPr>
              <w:t>Pairing ID(s) (i.e., ID</w:t>
            </w:r>
            <w:r w:rsidRPr="00A86B9C">
              <w:rPr>
                <w:rFonts w:ascii="Times" w:eastAsia="바탕" w:hAnsi="Times" w:cs="Times New Roman" w:hint="eastAsia"/>
                <w:bCs/>
                <w:sz w:val="20"/>
                <w:szCs w:val="20"/>
                <w:lang w:val="en-GB"/>
              </w:rPr>
              <w:t xml:space="preserve"> for </w:t>
            </w:r>
            <w:r w:rsidRPr="00A86B9C">
              <w:rPr>
                <w:rFonts w:ascii="Times" w:eastAsia="바탕" w:hAnsi="Times" w:cs="Times New Roman"/>
                <w:bCs/>
                <w:sz w:val="20"/>
                <w:szCs w:val="20"/>
                <w:lang w:val="en-GB"/>
              </w:rPr>
              <w:t>pairing</w:t>
            </w:r>
            <w:r w:rsidRPr="00A86B9C">
              <w:rPr>
                <w:rFonts w:ascii="Times" w:eastAsia="바탕" w:hAnsi="Times" w:cs="Times New Roman" w:hint="eastAsia"/>
                <w:bCs/>
                <w:sz w:val="20"/>
                <w:szCs w:val="20"/>
                <w:lang w:val="en-GB"/>
              </w:rPr>
              <w:t xml:space="preserve"> related discussion</w:t>
            </w:r>
            <w:r w:rsidRPr="00A86B9C">
              <w:rPr>
                <w:rFonts w:ascii="Times" w:eastAsia="바탕" w:hAnsi="Times" w:cs="Times New Roman"/>
                <w:bCs/>
                <w:sz w:val="20"/>
                <w:szCs w:val="20"/>
                <w:lang w:val="en-GB"/>
              </w:rPr>
              <w:t xml:space="preserve">) is indicated (e.g., in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in Step 3.</w:t>
            </w:r>
          </w:p>
          <w:p w14:paraId="03C960AD" w14:textId="77777777" w:rsidR="00016F3C" w:rsidRPr="00A86B9C" w:rsidRDefault="00016F3C" w:rsidP="007C1D9E">
            <w:pPr>
              <w:numPr>
                <w:ilvl w:val="1"/>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to link the Pairing ID with the inter-vendor collaboration</w:t>
            </w:r>
          </w:p>
          <w:p w14:paraId="5F8E8C63" w14:textId="77777777" w:rsidR="00016F3C" w:rsidRPr="00A86B9C" w:rsidRDefault="00016F3C" w:rsidP="007C1D9E">
            <w:pPr>
              <w:numPr>
                <w:ilvl w:val="1"/>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Paring ID(s) are reported in Step 4</w:t>
            </w:r>
          </w:p>
          <w:p w14:paraId="7AAC8D00" w14:textId="77777777" w:rsidR="00016F3C" w:rsidRPr="00A86B9C" w:rsidRDefault="00016F3C" w:rsidP="007C1D9E">
            <w:pPr>
              <w:numPr>
                <w:ilvl w:val="0"/>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 to support both Option A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xml:space="preserve"> for inference configuration) and Option B (sets of inference related parameters for applicability report only).</w:t>
            </w:r>
          </w:p>
          <w:p w14:paraId="48AA2D70" w14:textId="77777777" w:rsidR="00016F3C" w:rsidRPr="00A86B9C" w:rsidRDefault="00016F3C" w:rsidP="007C1D9E">
            <w:pPr>
              <w:numPr>
                <w:ilvl w:val="1"/>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CSI compression specific inference configuration or inference related parameters.</w:t>
            </w:r>
          </w:p>
        </w:tc>
      </w:tr>
    </w:tbl>
    <w:p w14:paraId="2053E9DF" w14:textId="77777777" w:rsidR="00016F3C" w:rsidRDefault="00016F3C" w:rsidP="00016F3C">
      <w:pPr>
        <w:pStyle w:val="maintext"/>
        <w:ind w:firstLine="440"/>
        <w:rPr>
          <w:lang w:val="en-US"/>
        </w:rPr>
      </w:pPr>
    </w:p>
    <w:p w14:paraId="05CFC99D" w14:textId="6EC7CD3C" w:rsidR="00B44F29" w:rsidRDefault="000B5F19" w:rsidP="00016F3C">
      <w:pPr>
        <w:pStyle w:val="maintext"/>
        <w:ind w:firstLine="440"/>
        <w:rPr>
          <w:lang w:val="en-US"/>
        </w:rPr>
      </w:pPr>
      <w:r>
        <w:rPr>
          <w:lang w:val="en-US"/>
        </w:rPr>
        <w:t>Following agreements are regarding the applicability report procedure of Rel-19 AI/ML beam management for UE side model</w:t>
      </w:r>
      <w:r w:rsidR="00787922">
        <w:rPr>
          <w:lang w:val="en-US"/>
        </w:rPr>
        <w:t>[8]</w:t>
      </w:r>
      <w:r>
        <w:rPr>
          <w:lang w:val="en-US"/>
        </w:rPr>
        <w:t>.</w:t>
      </w:r>
    </w:p>
    <w:tbl>
      <w:tblPr>
        <w:tblStyle w:val="a7"/>
        <w:tblW w:w="0" w:type="auto"/>
        <w:tblLook w:val="04A0" w:firstRow="1" w:lastRow="0" w:firstColumn="1" w:lastColumn="0" w:noHBand="0" w:noVBand="1"/>
      </w:tblPr>
      <w:tblGrid>
        <w:gridCol w:w="9736"/>
      </w:tblGrid>
      <w:tr w:rsidR="000B5F19" w14:paraId="46FD67EA" w14:textId="77777777" w:rsidTr="000B5F19">
        <w:tc>
          <w:tcPr>
            <w:tcW w:w="9736" w:type="dxa"/>
          </w:tcPr>
          <w:p w14:paraId="4341B01C" w14:textId="77777777" w:rsidR="000B5F19" w:rsidRPr="000B5F19" w:rsidRDefault="000B5F19" w:rsidP="000B5F19">
            <w:pPr>
              <w:spacing w:after="180" w:line="278" w:lineRule="auto"/>
              <w:rPr>
                <w:rFonts w:ascii="Calibri" w:eastAsia="맑은 고딕" w:hAnsi="Calibri" w:cs="Calibri"/>
                <w:sz w:val="20"/>
                <w:szCs w:val="20"/>
              </w:rPr>
            </w:pPr>
            <w:r w:rsidRPr="000B5F19">
              <w:rPr>
                <w:rFonts w:ascii="Calibri" w:eastAsia="맑은 고딕" w:hAnsi="Calibri" w:cs="Calibri"/>
                <w:sz w:val="20"/>
                <w:szCs w:val="20"/>
                <w:highlight w:val="green"/>
              </w:rPr>
              <w:t>Agreement(RAN 1 #119)</w:t>
            </w:r>
          </w:p>
          <w:p w14:paraId="4A0E0228"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In Step 3, following configurations are provided from NW to UE:</w:t>
            </w:r>
          </w:p>
          <w:p w14:paraId="16758629"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UE is allowed to do UAI reporting via </w:t>
            </w:r>
            <w:r w:rsidRPr="000B5F19">
              <w:rPr>
                <w:rFonts w:ascii="Times New Roman" w:eastAsia="맑은 고딕" w:hAnsi="Times New Roman" w:cs="Times New Roman"/>
                <w:i/>
                <w:iCs/>
                <w:sz w:val="20"/>
                <w:szCs w:val="20"/>
              </w:rPr>
              <w:t>OtherConfig,</w:t>
            </w:r>
          </w:p>
          <w:p w14:paraId="35A88D44"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applicability report is based on A) and/or B) </w:t>
            </w:r>
          </w:p>
          <w:p w14:paraId="1E40304A"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It is up to RAN 2 to design the container </w:t>
            </w:r>
          </w:p>
          <w:p w14:paraId="1F893E68"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 one or more of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(wherein the associated ID may be configured in CSI framework as working assumption applied) </w:t>
            </w:r>
          </w:p>
          <w:p w14:paraId="6F2BE61C" w14:textId="77777777" w:rsidR="000B5F19" w:rsidRPr="000B5F19" w:rsidRDefault="000B5F19" w:rsidP="000B5F19">
            <w:pPr>
              <w:numPr>
                <w:ilvl w:val="4"/>
                <w:numId w:val="4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CSI report configuration for UE-side model inference can’t be activated immediately upon receiving Step 3</w:t>
            </w:r>
          </w:p>
          <w:p w14:paraId="0227A135"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B) One set or multiple sets of inference related parameters for applicability report only (not for inference)</w:t>
            </w:r>
          </w:p>
          <w:p w14:paraId="45602A6C" w14:textId="77777777" w:rsidR="000B5F19" w:rsidRPr="000B5F19" w:rsidRDefault="000B5F19" w:rsidP="000B5F19">
            <w:pPr>
              <w:numPr>
                <w:ilvl w:val="4"/>
                <w:numId w:val="4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It is up to RAN2 to design the container.</w:t>
            </w:r>
          </w:p>
          <w:p w14:paraId="1548459C" w14:textId="77777777" w:rsidR="000B5F19" w:rsidRPr="000B5F19" w:rsidRDefault="000B5F19" w:rsidP="000B5F19">
            <w:pPr>
              <w:numPr>
                <w:ilvl w:val="4"/>
                <w:numId w:val="4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lastRenderedPageBreak/>
              <w:t xml:space="preserve">The set of inference related parameters selected from the IEs in/or the IEs referred by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as a starting point, e.g., </w:t>
            </w:r>
          </w:p>
          <w:p w14:paraId="10A32A05"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the associated ID</w:t>
            </w:r>
          </w:p>
          <w:p w14:paraId="5E8FCC12" w14:textId="77777777" w:rsidR="000B5F19" w:rsidRPr="000B5F19" w:rsidRDefault="000B5F19" w:rsidP="000B5F19">
            <w:pPr>
              <w:numPr>
                <w:ilvl w:val="6"/>
                <w:numId w:val="4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this doesn’t imply the associated ID is mandatory </w:t>
            </w:r>
          </w:p>
          <w:p w14:paraId="4D94A89A"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A related information</w:t>
            </w:r>
          </w:p>
          <w:p w14:paraId="5B150285"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B related information</w:t>
            </w:r>
          </w:p>
          <w:p w14:paraId="500E9BB5"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Report content related information </w:t>
            </w:r>
          </w:p>
          <w:p w14:paraId="5B783E1A"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For BM-Case 2, </w:t>
            </w:r>
          </w:p>
          <w:p w14:paraId="2EF352FF" w14:textId="77777777" w:rsidR="000B5F19" w:rsidRPr="000B5F19" w:rsidRDefault="000B5F19" w:rsidP="000B5F19">
            <w:pPr>
              <w:numPr>
                <w:ilvl w:val="6"/>
                <w:numId w:val="4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measurements</w:t>
            </w:r>
          </w:p>
          <w:p w14:paraId="47C3DB86" w14:textId="77777777" w:rsidR="000B5F19" w:rsidRPr="000B5F19" w:rsidRDefault="000B5F19" w:rsidP="000B5F19">
            <w:pPr>
              <w:numPr>
                <w:ilvl w:val="6"/>
                <w:numId w:val="4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prediction</w:t>
            </w:r>
          </w:p>
          <w:p w14:paraId="3FC98A2F"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4, UE reports applicability for all the above A) one or more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and/or B) set(s) of inference related parameters </w:t>
            </w:r>
          </w:p>
          <w:p w14:paraId="31C6F322"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FFS on whether/what other information along with the applicability is needed</w:t>
            </w:r>
          </w:p>
          <w:p w14:paraId="386A32D3"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If A)</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is configured in Step 3, </w:t>
            </w:r>
          </w:p>
          <w:p w14:paraId="5D2C8977"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Applicable aperiodic CSI Report and semi-persistent CSI report can be activated/triggered by NW after the applicability reported.  </w:t>
            </w:r>
          </w:p>
          <w:p w14:paraId="10A278A5"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Applicable periodic CSI Report is considered as activated only if the applicability of the corresponding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is reported in </w:t>
            </w:r>
            <w:r w:rsidRPr="000B5F19">
              <w:rPr>
                <w:rFonts w:ascii="Times New Roman" w:eastAsia="맑은 고딕" w:hAnsi="Times New Roman" w:cs="Times New Roman"/>
                <w:i/>
                <w:iCs/>
                <w:sz w:val="20"/>
                <w:szCs w:val="20"/>
              </w:rPr>
              <w:t>RRCReconfigurationComplete.</w:t>
            </w:r>
          </w:p>
          <w:p w14:paraId="43FB0052"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5, NW can optionally configure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for inference configuration in </w:t>
            </w:r>
            <w:r w:rsidRPr="000B5F19">
              <w:rPr>
                <w:rFonts w:ascii="Times New Roman" w:eastAsia="맑은 고딕" w:hAnsi="Times New Roman" w:cs="Times New Roman"/>
                <w:i/>
                <w:iCs/>
                <w:sz w:val="20"/>
                <w:szCs w:val="20"/>
              </w:rPr>
              <w:t>RRCReconfiguration</w:t>
            </w:r>
            <w:r w:rsidRPr="000B5F19">
              <w:rPr>
                <w:rFonts w:ascii="Times New Roman" w:eastAsia="맑은 고딕" w:hAnsi="Times New Roman" w:cs="Times New Roman"/>
                <w:sz w:val="20"/>
                <w:szCs w:val="20"/>
              </w:rPr>
              <w:t>, where the associated ID may be configured in CSI framework as working assumption applied.</w:t>
            </w:r>
          </w:p>
          <w:p w14:paraId="0F483457"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Step 5 may be optional if UE has already been configured with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in Step 3</w:t>
            </w:r>
          </w:p>
          <w:p w14:paraId="600CAC52" w14:textId="77777777" w:rsidR="000B5F19" w:rsidRPr="000B5F19" w:rsidRDefault="000B5F19" w:rsidP="000B5F19">
            <w:pPr>
              <w:spacing w:line="278" w:lineRule="auto"/>
              <w:ind w:left="540"/>
              <w:rPr>
                <w:rFonts w:ascii="Calibri" w:eastAsia="맑은 고딕" w:hAnsi="Calibri" w:cs="Calibri"/>
                <w:sz w:val="20"/>
                <w:szCs w:val="20"/>
              </w:rPr>
            </w:pPr>
            <w:r w:rsidRPr="000B5F19">
              <w:rPr>
                <w:rFonts w:ascii="Calibri" w:eastAsia="맑은 고딕" w:hAnsi="Calibri" w:cs="Calibri"/>
                <w:sz w:val="20"/>
                <w:szCs w:val="20"/>
              </w:rPr>
              <w:t> </w:t>
            </w:r>
          </w:p>
          <w:p w14:paraId="613BA0E6" w14:textId="77777777" w:rsidR="000B5F19" w:rsidRPr="000B5F19" w:rsidRDefault="000B5F19" w:rsidP="000B5F19">
            <w:pPr>
              <w:spacing w:after="180" w:line="278" w:lineRule="auto"/>
              <w:rPr>
                <w:rFonts w:ascii="Calibri" w:eastAsia="맑은 고딕" w:hAnsi="Calibri" w:cs="Calibri"/>
                <w:sz w:val="20"/>
                <w:szCs w:val="20"/>
              </w:rPr>
            </w:pPr>
            <w:bookmarkStart w:id="2" w:name="_Hlk190331687"/>
            <w:r w:rsidRPr="000B5F19">
              <w:rPr>
                <w:rFonts w:ascii="Calibri" w:eastAsia="맑은 고딕" w:hAnsi="Calibri" w:cs="Calibri"/>
                <w:b/>
                <w:bCs/>
                <w:sz w:val="20"/>
                <w:szCs w:val="20"/>
              </w:rPr>
              <w:t>Conclusion (RAN 1 #119)</w:t>
            </w:r>
          </w:p>
          <w:p w14:paraId="479892F6" w14:textId="77777777" w:rsidR="000B5F19" w:rsidRPr="000B5F19" w:rsidRDefault="000B5F19" w:rsidP="000B5F19">
            <w:pPr>
              <w:spacing w:after="180" w:line="278" w:lineRule="auto"/>
              <w:rPr>
                <w:rFonts w:ascii="Calibri" w:eastAsia="맑은 고딕" w:hAnsi="Calibri" w:cs="Calibri"/>
                <w:sz w:val="20"/>
                <w:szCs w:val="20"/>
              </w:rPr>
            </w:pPr>
            <w:r w:rsidRPr="000B5F19">
              <w:rPr>
                <w:rFonts w:ascii="Calibri" w:eastAsia="맑은 고딕" w:hAnsi="Calibri" w:cs="Calibri"/>
                <w:sz w:val="20"/>
                <w:szCs w:val="20"/>
              </w:rPr>
              <w:t xml:space="preserve">For the </w:t>
            </w:r>
            <w:r w:rsidRPr="000B5F19">
              <w:rPr>
                <w:rFonts w:ascii="Calibri" w:eastAsia="맑은 고딕" w:hAnsi="Calibri" w:cs="Calibri"/>
                <w:i/>
                <w:iCs/>
                <w:sz w:val="20"/>
                <w:szCs w:val="20"/>
              </w:rPr>
              <w:t>CSI-ReportConfig</w:t>
            </w:r>
            <w:r w:rsidRPr="000B5F19">
              <w:rPr>
                <w:rFonts w:ascii="Calibri" w:eastAsia="맑은 고딕" w:hAnsi="Calibri" w:cs="Calibri"/>
                <w:sz w:val="20"/>
                <w:szCs w:val="20"/>
              </w:rPr>
              <w:t> for inference configuration provided in Step 5,</w:t>
            </w:r>
          </w:p>
          <w:p w14:paraId="434AC76D" w14:textId="77777777" w:rsidR="000B5F19" w:rsidRPr="000B5F19" w:rsidRDefault="000B5F19" w:rsidP="000B5F19">
            <w:pPr>
              <w:numPr>
                <w:ilvl w:val="1"/>
                <w:numId w:val="48"/>
              </w:numPr>
              <w:spacing w:after="14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 xml:space="preserve">aperiodic CSI Report and semi-persistent CSI report can be activated/triggered by NW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w:t>
            </w:r>
          </w:p>
          <w:p w14:paraId="26D17532"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periodic CSI Report is considered as activated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 xml:space="preserve">. </w:t>
            </w:r>
          </w:p>
          <w:p w14:paraId="0A545537" w14:textId="77777777" w:rsid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UE is not expected to be configured with a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 for a non-applicable set of inference parameters or a non-applicable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w:t>
            </w:r>
          </w:p>
          <w:p w14:paraId="3B0B991B" w14:textId="17A404AE" w:rsidR="000B5F19" w:rsidRPr="000B5F19" w:rsidRDefault="000B5F19" w:rsidP="000B5F19">
            <w:pPr>
              <w:numPr>
                <w:ilvl w:val="1"/>
                <w:numId w:val="48"/>
              </w:numPr>
              <w:spacing w:after="180" w:line="278" w:lineRule="auto"/>
              <w:ind w:left="1305" w:hanging="284"/>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Any specification impact is a separate discussion</w:t>
            </w:r>
            <w:bookmarkEnd w:id="2"/>
          </w:p>
        </w:tc>
      </w:tr>
    </w:tbl>
    <w:p w14:paraId="2457AD03" w14:textId="77777777" w:rsidR="000B5F19" w:rsidRDefault="000B5F19" w:rsidP="00016F3C">
      <w:pPr>
        <w:pStyle w:val="maintext"/>
        <w:ind w:firstLine="440"/>
        <w:rPr>
          <w:lang w:val="en-US"/>
        </w:rPr>
      </w:pPr>
    </w:p>
    <w:p w14:paraId="0E95E0B5" w14:textId="77777777" w:rsidR="00E76359" w:rsidRPr="00E76359" w:rsidRDefault="00E76359" w:rsidP="00E76359">
      <w:pPr>
        <w:pStyle w:val="maintext"/>
        <w:ind w:firstLine="440"/>
        <w:rPr>
          <w:lang w:val="en-US"/>
        </w:rPr>
      </w:pPr>
      <w:r w:rsidRPr="00E76359">
        <w:rPr>
          <w:lang w:val="en-US"/>
        </w:rPr>
        <w:t>In Rel-19 AI/ML-based beam management, two applicability report procedure options, Option A and Option B, have been defined. In a similar manner, both options may also be considered for the model pairing procedure in AI/ML-based CSI compression.</w:t>
      </w:r>
    </w:p>
    <w:p w14:paraId="26DA36FA" w14:textId="77777777" w:rsidR="00E76359" w:rsidRPr="00E76359" w:rsidRDefault="00E76359" w:rsidP="00E76359">
      <w:pPr>
        <w:pStyle w:val="maintext"/>
        <w:ind w:firstLine="440"/>
        <w:rPr>
          <w:lang w:val="en-US"/>
        </w:rPr>
      </w:pPr>
    </w:p>
    <w:p w14:paraId="1C7BE9A4" w14:textId="13010EC4" w:rsidR="00E76359" w:rsidRPr="00E76359" w:rsidRDefault="00E76359" w:rsidP="00E76359">
      <w:pPr>
        <w:pStyle w:val="maintext"/>
        <w:ind w:firstLine="440"/>
        <w:rPr>
          <w:b/>
          <w:bCs/>
          <w:lang w:val="en-US"/>
        </w:rPr>
      </w:pPr>
      <w:r w:rsidRPr="00E76359">
        <w:rPr>
          <w:b/>
          <w:bCs/>
          <w:lang w:val="en-US"/>
        </w:rPr>
        <w:t>Proposal</w:t>
      </w:r>
      <w:r>
        <w:rPr>
          <w:b/>
          <w:bCs/>
          <w:lang w:val="en-US"/>
        </w:rPr>
        <w:t xml:space="preserve"> 7</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58BF03BB" w14:textId="77777777" w:rsidR="00E76359" w:rsidRPr="00E76359" w:rsidRDefault="00E76359" w:rsidP="00E76359">
      <w:pPr>
        <w:pStyle w:val="maintext"/>
        <w:ind w:firstLine="440"/>
        <w:rPr>
          <w:lang w:val="en-US"/>
        </w:rPr>
      </w:pPr>
    </w:p>
    <w:p w14:paraId="32FEFDE4" w14:textId="42F6DF90" w:rsidR="00E76359" w:rsidRPr="00E76359" w:rsidRDefault="00E76359" w:rsidP="00E76359">
      <w:pPr>
        <w:pStyle w:val="maintext"/>
        <w:ind w:firstLine="440"/>
        <w:rPr>
          <w:lang w:val="en-US"/>
        </w:rPr>
      </w:pPr>
      <w:r w:rsidRPr="00E76359">
        <w:rPr>
          <w:lang w:val="en-US"/>
        </w:rPr>
        <w:t xml:space="preserve">During the </w:t>
      </w:r>
      <w:r w:rsidR="00A83534">
        <w:rPr>
          <w:lang w:val="en-US"/>
        </w:rPr>
        <w:t xml:space="preserve">model </w:t>
      </w:r>
      <w:r w:rsidRPr="00E76359">
        <w:rPr>
          <w:lang w:val="en-US"/>
        </w:rPr>
        <w:t>pairing procedure</w:t>
      </w:r>
      <w:r w:rsidR="00A83534">
        <w:rPr>
          <w:lang w:val="en-US"/>
        </w:rPr>
        <w:t xml:space="preserve"> for inference</w:t>
      </w:r>
      <w:r w:rsidRPr="00E76359">
        <w:rPr>
          <w:lang w:val="en-US"/>
        </w:rPr>
        <w:t xml:space="preserve">, the pairing ID(s) should be conveyed from the gNB to the UE. A single pairing ID may support multiple configurations (e.g., different numbers of subbands or </w:t>
      </w:r>
      <w:r w:rsidR="00A83534">
        <w:rPr>
          <w:lang w:val="en-US"/>
        </w:rPr>
        <w:t>Tx</w:t>
      </w:r>
      <w:r w:rsidRPr="00E76359">
        <w:rPr>
          <w:lang w:val="en-US"/>
        </w:rPr>
        <w:t xml:space="preserve"> ports). Upon receiving the configuration along with the pairing ID, the UE should be able to select the appropriate AI/ML model based on the pairing ID, detailed configuration, and CSI payload length. Similarly, the gNB should select its corresponding AI/ML model using the same information provided to the UE.</w:t>
      </w:r>
    </w:p>
    <w:p w14:paraId="7B5EEF50" w14:textId="77777777" w:rsidR="00E76359" w:rsidRPr="00E76359" w:rsidRDefault="00E76359" w:rsidP="00E76359">
      <w:pPr>
        <w:pStyle w:val="maintext"/>
        <w:ind w:firstLine="440"/>
        <w:rPr>
          <w:lang w:val="en-US"/>
        </w:rPr>
      </w:pPr>
    </w:p>
    <w:p w14:paraId="29ABE797" w14:textId="04F9AFDF" w:rsidR="00242E3B" w:rsidRPr="00E76359" w:rsidRDefault="00E76359" w:rsidP="00E76359">
      <w:pPr>
        <w:pStyle w:val="maintext"/>
        <w:ind w:firstLine="440"/>
        <w:rPr>
          <w:b/>
          <w:bCs/>
          <w:lang w:val="en-US"/>
        </w:rPr>
      </w:pPr>
      <w:r w:rsidRPr="00E76359">
        <w:rPr>
          <w:b/>
          <w:bCs/>
          <w:lang w:val="en-US"/>
        </w:rPr>
        <w:t>Proposal 8: For AI/ML-based CSI compression, support multiple configurations and payload lengths under a single pairing ID within the model pairing procedure for inference.</w:t>
      </w:r>
    </w:p>
    <w:p w14:paraId="5F1C09D2" w14:textId="77777777" w:rsidR="00F10C59" w:rsidRDefault="00F10C59" w:rsidP="00CC7160">
      <w:pPr>
        <w:pBdr>
          <w:bottom w:val="single" w:sz="12" w:space="1" w:color="auto"/>
        </w:pBdr>
        <w:spacing w:after="120"/>
      </w:pPr>
    </w:p>
    <w:p w14:paraId="27E81D2B" w14:textId="77777777" w:rsidR="00F10C59" w:rsidRPr="0098421D" w:rsidRDefault="00F10C59"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643FEA9E" w14:textId="77777777" w:rsidR="007E483E" w:rsidRDefault="007E483E" w:rsidP="00CC7160">
      <w:pPr>
        <w:pStyle w:val="maintext"/>
        <w:spacing w:line="240" w:lineRule="auto"/>
        <w:ind w:firstLine="440"/>
        <w:rPr>
          <w:lang w:val="en-US"/>
        </w:rPr>
      </w:pPr>
    </w:p>
    <w:p w14:paraId="51B95FA1" w14:textId="52527B8B" w:rsidR="00266AC4" w:rsidRDefault="00266AC4" w:rsidP="00266AC4">
      <w:pPr>
        <w:pStyle w:val="maintext"/>
        <w:ind w:firstLine="440"/>
        <w:rPr>
          <w:b/>
          <w:bCs/>
          <w:lang w:val="en-US"/>
        </w:rPr>
      </w:pPr>
      <w:r w:rsidRPr="00881EDC">
        <w:rPr>
          <w:b/>
          <w:bCs/>
          <w:lang w:val="en-US"/>
        </w:rPr>
        <w:t>Proposal 1: For AI/ML-based CSI compression, consider NW-side data collection under various environments and UE implementations.</w:t>
      </w:r>
    </w:p>
    <w:p w14:paraId="4DB1AF16" w14:textId="77777777" w:rsidR="00266AC4" w:rsidRDefault="00266AC4" w:rsidP="00266AC4">
      <w:pPr>
        <w:pStyle w:val="maintext"/>
        <w:ind w:firstLine="440"/>
        <w:rPr>
          <w:b/>
          <w:bCs/>
          <w:lang w:val="en-US"/>
        </w:rPr>
      </w:pPr>
    </w:p>
    <w:p w14:paraId="39A75F38" w14:textId="29AF33F3" w:rsidR="00266AC4" w:rsidRPr="0086591B" w:rsidRDefault="00266AC4" w:rsidP="00266AC4">
      <w:pPr>
        <w:pStyle w:val="maintext"/>
        <w:ind w:firstLine="440"/>
        <w:rPr>
          <w:b/>
          <w:bCs/>
          <w:lang w:val="en-US"/>
        </w:rPr>
      </w:pPr>
      <w:r w:rsidRPr="0086591B">
        <w:rPr>
          <w:b/>
          <w:bCs/>
          <w:lang w:val="en-US"/>
        </w:rPr>
        <w:t xml:space="preserve">Proposal 2: For AI/ML-based CSI compression, consider the use of pairing ID and data format indication as </w:t>
      </w:r>
      <w:r>
        <w:rPr>
          <w:b/>
          <w:bCs/>
          <w:lang w:val="en-US"/>
        </w:rPr>
        <w:t>assistant</w:t>
      </w:r>
      <w:r w:rsidRPr="0086591B">
        <w:rPr>
          <w:b/>
          <w:bCs/>
          <w:lang w:val="en-US"/>
        </w:rPr>
        <w:t xml:space="preserve"> information for NW-side data collection.</w:t>
      </w:r>
    </w:p>
    <w:p w14:paraId="2B1AAE8F" w14:textId="77777777" w:rsidR="00266AC4" w:rsidRDefault="00266AC4" w:rsidP="00266AC4">
      <w:pPr>
        <w:pStyle w:val="maintext"/>
        <w:ind w:firstLine="440"/>
        <w:rPr>
          <w:b/>
          <w:bCs/>
          <w:lang w:val="en-US"/>
        </w:rPr>
      </w:pPr>
    </w:p>
    <w:p w14:paraId="0C4231F5" w14:textId="4A25AB1D" w:rsidR="00266AC4" w:rsidRPr="0012260C" w:rsidRDefault="00266AC4" w:rsidP="00266AC4">
      <w:pPr>
        <w:pStyle w:val="maintext"/>
        <w:ind w:firstLine="440"/>
        <w:rPr>
          <w:b/>
          <w:bCs/>
          <w:lang w:val="en-US"/>
        </w:rPr>
      </w:pPr>
      <w:r w:rsidRPr="0012260C">
        <w:rPr>
          <w:b/>
          <w:bCs/>
          <w:lang w:val="en-US"/>
        </w:rPr>
        <w:t xml:space="preserve">Proposal 3: </w:t>
      </w:r>
      <w:r>
        <w:rPr>
          <w:b/>
          <w:bCs/>
          <w:lang w:val="en-US"/>
        </w:rPr>
        <w:t xml:space="preserve">For AI/ML-based CSI compression, </w:t>
      </w:r>
      <w:r w:rsidRPr="0012260C">
        <w:rPr>
          <w:b/>
          <w:bCs/>
          <w:lang w:val="en-US"/>
        </w:rPr>
        <w:t xml:space="preserve">consider the use of the pairing ID as </w:t>
      </w:r>
      <w:r>
        <w:rPr>
          <w:b/>
          <w:bCs/>
          <w:lang w:val="en-US"/>
        </w:rPr>
        <w:t>assistant</w:t>
      </w:r>
      <w:r w:rsidRPr="0012260C">
        <w:rPr>
          <w:b/>
          <w:bCs/>
          <w:lang w:val="en-US"/>
        </w:rPr>
        <w:t xml:space="preserve"> information for UE-side data collection.</w:t>
      </w:r>
    </w:p>
    <w:p w14:paraId="241D1F30" w14:textId="77777777" w:rsidR="00266AC4" w:rsidRDefault="00266AC4" w:rsidP="00266AC4">
      <w:pPr>
        <w:pStyle w:val="maintext"/>
        <w:ind w:firstLine="440"/>
        <w:rPr>
          <w:b/>
          <w:bCs/>
          <w:lang w:val="en-US"/>
        </w:rPr>
      </w:pPr>
    </w:p>
    <w:p w14:paraId="1AD6C62F" w14:textId="77777777" w:rsidR="00266AC4" w:rsidRPr="00EB0B37" w:rsidRDefault="00266AC4" w:rsidP="00266AC4">
      <w:pPr>
        <w:pStyle w:val="maintext"/>
        <w:ind w:firstLine="440"/>
        <w:rPr>
          <w:b/>
          <w:bCs/>
          <w:lang w:val="en-US"/>
        </w:rPr>
      </w:pPr>
      <w:r w:rsidRPr="00EB0B37">
        <w:rPr>
          <w:b/>
          <w:bCs/>
          <w:lang w:val="en-US"/>
        </w:rPr>
        <w:t xml:space="preserve">Proposal </w:t>
      </w:r>
      <w:r>
        <w:rPr>
          <w:b/>
          <w:bCs/>
          <w:lang w:val="en-US"/>
        </w:rPr>
        <w:t>4</w:t>
      </w:r>
      <w:r w:rsidRPr="00EB0B37">
        <w:rPr>
          <w:b/>
          <w:bCs/>
          <w:lang w:val="en-US"/>
        </w:rPr>
        <w:t>: For AI/ML-based CSI compression, study both NW-side and UE-side performance monitoring to leverage their respective advantages.</w:t>
      </w:r>
    </w:p>
    <w:p w14:paraId="5A76CE57" w14:textId="77777777" w:rsidR="00266AC4" w:rsidRDefault="00266AC4" w:rsidP="00266AC4">
      <w:pPr>
        <w:pStyle w:val="maintext"/>
        <w:ind w:firstLine="440"/>
        <w:rPr>
          <w:b/>
          <w:bCs/>
          <w:lang w:val="en-US"/>
        </w:rPr>
      </w:pPr>
    </w:p>
    <w:p w14:paraId="6C4D977F" w14:textId="77777777" w:rsidR="00266AC4" w:rsidRPr="00EB0B37" w:rsidRDefault="00266AC4" w:rsidP="00266AC4">
      <w:pPr>
        <w:pStyle w:val="maintext"/>
        <w:ind w:firstLine="440"/>
        <w:rPr>
          <w:b/>
          <w:bCs/>
          <w:lang w:val="en-US"/>
        </w:rPr>
      </w:pPr>
      <w:r w:rsidRPr="00EB0B37">
        <w:rPr>
          <w:b/>
          <w:bCs/>
          <w:lang w:val="en-US"/>
        </w:rPr>
        <w:t xml:space="preserve">Proposal </w:t>
      </w:r>
      <w:r>
        <w:rPr>
          <w:b/>
          <w:bCs/>
          <w:lang w:val="en-US"/>
        </w:rPr>
        <w:t>5</w:t>
      </w:r>
      <w:r w:rsidRPr="00EB0B37">
        <w:rPr>
          <w:b/>
          <w:bCs/>
          <w:lang w:val="en-US"/>
        </w:rPr>
        <w:t xml:space="preserve">: For AI/ML-based CSI compression, </w:t>
      </w:r>
      <w:r>
        <w:rPr>
          <w:b/>
          <w:bCs/>
          <w:lang w:val="en-US"/>
        </w:rPr>
        <w:t>for NW-side performance monitoring, consider L1 signaling for low latency, and consider report config ID or pairing ID for linkages between AI/ML-based CSI feedback and the ground-truth CSI.</w:t>
      </w:r>
    </w:p>
    <w:p w14:paraId="7EE32D4B" w14:textId="77777777" w:rsidR="00266AC4" w:rsidRDefault="00266AC4" w:rsidP="00266AC4">
      <w:pPr>
        <w:pStyle w:val="maintext"/>
        <w:ind w:firstLine="440"/>
        <w:rPr>
          <w:b/>
          <w:bCs/>
          <w:lang w:val="en-US"/>
        </w:rPr>
      </w:pPr>
    </w:p>
    <w:p w14:paraId="6175C8B6" w14:textId="77777777" w:rsidR="00266AC4" w:rsidRPr="00A33FCE" w:rsidRDefault="00266AC4" w:rsidP="00266AC4">
      <w:pPr>
        <w:pStyle w:val="maintext"/>
        <w:ind w:firstLine="440"/>
        <w:rPr>
          <w:b/>
          <w:bCs/>
          <w:lang w:val="en-US"/>
        </w:rPr>
      </w:pPr>
      <w:r w:rsidRPr="00A33FCE">
        <w:rPr>
          <w:b/>
          <w:bCs/>
          <w:lang w:val="en-US"/>
        </w:rPr>
        <w:t>Proposal 6: For AI/ML-based CSI compression, for UE-side performance monitoring, consider L1 signaling to report performance metric such as SGCS.</w:t>
      </w:r>
    </w:p>
    <w:p w14:paraId="1279B086" w14:textId="77777777" w:rsidR="00266AC4" w:rsidRDefault="00266AC4" w:rsidP="00266AC4">
      <w:pPr>
        <w:pStyle w:val="maintext"/>
        <w:ind w:firstLine="440"/>
        <w:rPr>
          <w:b/>
          <w:bCs/>
          <w:lang w:val="en-US"/>
        </w:rPr>
      </w:pPr>
    </w:p>
    <w:p w14:paraId="1C93BF31" w14:textId="77777777" w:rsidR="00812050" w:rsidRPr="00E76359" w:rsidRDefault="00812050" w:rsidP="00812050">
      <w:pPr>
        <w:pStyle w:val="maintext"/>
        <w:ind w:firstLine="440"/>
        <w:rPr>
          <w:b/>
          <w:bCs/>
          <w:lang w:val="en-US"/>
        </w:rPr>
      </w:pPr>
      <w:r w:rsidRPr="00E76359">
        <w:rPr>
          <w:b/>
          <w:bCs/>
          <w:lang w:val="en-US"/>
        </w:rPr>
        <w:t>Proposal</w:t>
      </w:r>
      <w:r>
        <w:rPr>
          <w:b/>
          <w:bCs/>
          <w:lang w:val="en-US"/>
        </w:rPr>
        <w:t xml:space="preserve"> 7</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37325132" w14:textId="77777777" w:rsidR="00266AC4" w:rsidRPr="00812050" w:rsidRDefault="00266AC4" w:rsidP="00266AC4">
      <w:pPr>
        <w:pStyle w:val="maintext"/>
        <w:ind w:firstLine="440"/>
        <w:rPr>
          <w:b/>
          <w:bCs/>
          <w:lang w:val="en-US"/>
        </w:rPr>
      </w:pPr>
    </w:p>
    <w:p w14:paraId="728FB6E6" w14:textId="77777777" w:rsidR="00266AC4" w:rsidRPr="00E76359" w:rsidRDefault="00266AC4" w:rsidP="00266AC4">
      <w:pPr>
        <w:pStyle w:val="maintext"/>
        <w:ind w:firstLine="440"/>
        <w:rPr>
          <w:b/>
          <w:bCs/>
          <w:lang w:val="en-US"/>
        </w:rPr>
      </w:pPr>
      <w:r w:rsidRPr="00E76359">
        <w:rPr>
          <w:b/>
          <w:bCs/>
          <w:lang w:val="en-US"/>
        </w:rPr>
        <w:t>Proposal 8: For AI/ML-based CSI compression, support multiple configurations and payload lengths under a single pairing ID within the model pairing procedure for inference.</w:t>
      </w:r>
    </w:p>
    <w:p w14:paraId="223CA48B" w14:textId="77777777" w:rsidR="00046054" w:rsidRPr="00F95C0D" w:rsidRDefault="00046054"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32490F89" w14:textId="77777777" w:rsidR="00BB2F7E" w:rsidRDefault="00BB2F7E" w:rsidP="00BB2F7E">
      <w:pPr>
        <w:pStyle w:val="a8"/>
        <w:numPr>
          <w:ilvl w:val="0"/>
          <w:numId w:val="2"/>
        </w:numPr>
        <w:wordWrap/>
        <w:spacing w:after="120"/>
        <w:ind w:leftChars="0"/>
      </w:pPr>
      <w:bookmarkStart w:id="3" w:name="_Ref94002833"/>
      <w:bookmarkStart w:id="4" w:name="_Ref95163286"/>
      <w:bookmarkEnd w:id="3"/>
      <w:r w:rsidRPr="00BF463B">
        <w:t>3GPP TR 38.843</w:t>
      </w:r>
      <w:r>
        <w:t xml:space="preserve"> V18.0.0, 3rd Generation Partnership Project; Technical Specification Group Radio Access Network; Study on Artificial Intelligence (AI)/Machine Learning (ML) for NR air interface (Release 18)</w:t>
      </w:r>
    </w:p>
    <w:p w14:paraId="37E5CA58" w14:textId="77777777" w:rsidR="00BB2F7E" w:rsidRDefault="00BB2F7E" w:rsidP="00BB2F7E">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 3GPP RAN #102, Dec. 2023.</w:t>
      </w:r>
    </w:p>
    <w:p w14:paraId="05906811" w14:textId="77777777" w:rsidR="00BB2F7E" w:rsidRDefault="00BB2F7E" w:rsidP="00BB2F7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0FF4FC57" w14:textId="77777777" w:rsidR="00BB2F7E" w:rsidRDefault="00BB2F7E" w:rsidP="00BB2F7E">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448156DE" w14:textId="77777777" w:rsidR="00BB2F7E" w:rsidRDefault="00BB2F7E" w:rsidP="00BB2F7E">
      <w:pPr>
        <w:pStyle w:val="a8"/>
        <w:numPr>
          <w:ilvl w:val="0"/>
          <w:numId w:val="2"/>
        </w:numPr>
        <w:wordWrap/>
        <w:spacing w:after="120"/>
        <w:ind w:leftChars="0"/>
      </w:pPr>
      <w:r>
        <w:t>R1-</w:t>
      </w:r>
      <w:r w:rsidRPr="001A3499">
        <w:t>2505100</w:t>
      </w:r>
      <w:r>
        <w:t>, Draft Agenda, Chair (China Mobile), 3GPP RAN WG1 #122, August 2025.</w:t>
      </w:r>
    </w:p>
    <w:p w14:paraId="5CEDBF94" w14:textId="5AFE4C21" w:rsidR="002E1451" w:rsidRDefault="002E1451" w:rsidP="002E1451">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w:t>
      </w:r>
      <w:r w:rsidRPr="001E316E">
        <w:t xml:space="preserve">, </w:t>
      </w:r>
      <w:r>
        <w:t>Feb.</w:t>
      </w:r>
      <w:r w:rsidRPr="001E316E">
        <w:t xml:space="preserve"> 202</w:t>
      </w:r>
      <w:r>
        <w:t>3</w:t>
      </w:r>
      <w:r w:rsidRPr="001E316E">
        <w:t>.</w:t>
      </w:r>
    </w:p>
    <w:p w14:paraId="419DE29D" w14:textId="0F375AAE" w:rsidR="00903920" w:rsidRDefault="00903920" w:rsidP="0090392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12-bis-e</w:t>
      </w:r>
      <w:r w:rsidRPr="001E316E">
        <w:t xml:space="preserve">, </w:t>
      </w:r>
      <w:r>
        <w:t>April</w:t>
      </w:r>
      <w:r w:rsidRPr="001E316E">
        <w:t xml:space="preserve"> 202</w:t>
      </w:r>
      <w:r>
        <w:t>3</w:t>
      </w:r>
      <w:r w:rsidRPr="001E316E">
        <w:t>.</w:t>
      </w:r>
    </w:p>
    <w:p w14:paraId="5123AA77" w14:textId="77777777" w:rsidR="00903920" w:rsidRDefault="00903920" w:rsidP="0090392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November</w:t>
      </w:r>
      <w:r w:rsidRPr="001E316E">
        <w:t xml:space="preserve"> 202</w:t>
      </w:r>
      <w:r>
        <w:t>4</w:t>
      </w:r>
      <w:r w:rsidRPr="001E316E">
        <w:t>.</w:t>
      </w:r>
    </w:p>
    <w:p w14:paraId="4E133A79" w14:textId="0CFDFF1B" w:rsidR="00B93731" w:rsidRDefault="00B93731" w:rsidP="00903920">
      <w:pPr>
        <w:pStyle w:val="a8"/>
        <w:numPr>
          <w:ilvl w:val="0"/>
          <w:numId w:val="2"/>
        </w:numPr>
        <w:wordWrap/>
        <w:spacing w:after="120"/>
        <w:ind w:leftChars="0"/>
      </w:pPr>
      <w:r>
        <w:t>R1-</w:t>
      </w:r>
      <w:r w:rsidRPr="00B93731">
        <w:t>2506057</w:t>
      </w:r>
      <w:r>
        <w:t xml:space="preserve">, </w:t>
      </w:r>
      <w:r w:rsidRPr="00B93731">
        <w:t>Discussion on inference related aspects of CSI compression</w:t>
      </w:r>
      <w:r>
        <w:t>, ETRI, 3GPP RAN WG1 #122, August 2025.</w:t>
      </w:r>
    </w:p>
    <w:p w14:paraId="135CA497" w14:textId="3B2C55C0" w:rsidR="00985013" w:rsidRDefault="00985013" w:rsidP="00985013">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rsidRPr="001E316E">
        <w:t xml:space="preserve">, </w:t>
      </w:r>
      <w:r>
        <w:t>August</w:t>
      </w:r>
      <w:r w:rsidRPr="001E316E">
        <w:t xml:space="preserve"> 202</w:t>
      </w:r>
      <w:r>
        <w:t>5</w:t>
      </w:r>
      <w:r w:rsidRPr="001E316E">
        <w:t>.</w:t>
      </w:r>
    </w:p>
    <w:p w14:paraId="179201C9" w14:textId="1E9CC556" w:rsidR="0095657A" w:rsidRDefault="0095657A" w:rsidP="0095657A">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t>-bis</w:t>
      </w:r>
      <w:r w:rsidRPr="001E316E">
        <w:t xml:space="preserve">, </w:t>
      </w:r>
      <w:r>
        <w:t>October</w:t>
      </w:r>
      <w:r w:rsidRPr="001E316E">
        <w:t xml:space="preserve"> 202</w:t>
      </w:r>
      <w:r>
        <w:t>5</w:t>
      </w:r>
      <w:r w:rsidRPr="001E316E">
        <w:t>.</w:t>
      </w:r>
    </w:p>
    <w:p w14:paraId="5D591EB1" w14:textId="77777777" w:rsidR="00985013" w:rsidRDefault="00985013" w:rsidP="00751F9F">
      <w:pPr>
        <w:pStyle w:val="a8"/>
        <w:wordWrap/>
        <w:spacing w:after="120"/>
        <w:ind w:leftChars="0" w:left="400"/>
      </w:pPr>
    </w:p>
    <w:bookmarkEnd w:id="4"/>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3BA47" w14:textId="77777777" w:rsidR="00B915EF" w:rsidRDefault="00B915EF" w:rsidP="00334902">
      <w:pPr>
        <w:spacing w:after="120"/>
      </w:pPr>
      <w:r>
        <w:separator/>
      </w:r>
    </w:p>
  </w:endnote>
  <w:endnote w:type="continuationSeparator" w:id="0">
    <w:p w14:paraId="75F522CD" w14:textId="77777777" w:rsidR="00B915EF" w:rsidRDefault="00B915E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F39F" w14:textId="77777777" w:rsidR="00B915EF" w:rsidRDefault="00B915EF" w:rsidP="00334902">
      <w:pPr>
        <w:spacing w:after="120"/>
      </w:pPr>
      <w:r>
        <w:separator/>
      </w:r>
    </w:p>
  </w:footnote>
  <w:footnote w:type="continuationSeparator" w:id="0">
    <w:p w14:paraId="21649923" w14:textId="77777777" w:rsidR="00B915EF" w:rsidRDefault="00B915E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193855">
    <w:abstractNumId w:val="40"/>
  </w:num>
  <w:num w:numId="2" w16cid:durableId="231743064">
    <w:abstractNumId w:val="1"/>
  </w:num>
  <w:num w:numId="3" w16cid:durableId="1500385473">
    <w:abstractNumId w:val="4"/>
  </w:num>
  <w:num w:numId="4" w16cid:durableId="365328956">
    <w:abstractNumId w:val="46"/>
  </w:num>
  <w:num w:numId="5" w16cid:durableId="1917543607">
    <w:abstractNumId w:val="0"/>
  </w:num>
  <w:num w:numId="6" w16cid:durableId="17238072">
    <w:abstractNumId w:val="24"/>
  </w:num>
  <w:num w:numId="7" w16cid:durableId="632179951">
    <w:abstractNumId w:val="3"/>
  </w:num>
  <w:num w:numId="8" w16cid:durableId="1316380004">
    <w:abstractNumId w:val="42"/>
  </w:num>
  <w:num w:numId="9" w16cid:durableId="1275668896">
    <w:abstractNumId w:val="30"/>
  </w:num>
  <w:num w:numId="10" w16cid:durableId="2006206906">
    <w:abstractNumId w:val="10"/>
  </w:num>
  <w:num w:numId="11" w16cid:durableId="1046220359">
    <w:abstractNumId w:val="26"/>
  </w:num>
  <w:num w:numId="12" w16cid:durableId="1599211586">
    <w:abstractNumId w:val="22"/>
  </w:num>
  <w:num w:numId="13" w16cid:durableId="1728187440">
    <w:abstractNumId w:val="6"/>
  </w:num>
  <w:num w:numId="14" w16cid:durableId="1924800019">
    <w:abstractNumId w:val="11"/>
  </w:num>
  <w:num w:numId="15" w16cid:durableId="1521629081">
    <w:abstractNumId w:val="23"/>
  </w:num>
  <w:num w:numId="16" w16cid:durableId="1290092332">
    <w:abstractNumId w:val="13"/>
  </w:num>
  <w:num w:numId="17" w16cid:durableId="1064331870">
    <w:abstractNumId w:val="5"/>
  </w:num>
  <w:num w:numId="18" w16cid:durableId="1706906184">
    <w:abstractNumId w:val="28"/>
  </w:num>
  <w:num w:numId="19" w16cid:durableId="1595631558">
    <w:abstractNumId w:val="44"/>
  </w:num>
  <w:num w:numId="20" w16cid:durableId="940335112">
    <w:abstractNumId w:val="29"/>
  </w:num>
  <w:num w:numId="21" w16cid:durableId="1389499264">
    <w:abstractNumId w:val="9"/>
  </w:num>
  <w:num w:numId="22" w16cid:durableId="1300260879">
    <w:abstractNumId w:val="39"/>
  </w:num>
  <w:num w:numId="23" w16cid:durableId="333382045">
    <w:abstractNumId w:val="33"/>
  </w:num>
  <w:num w:numId="24" w16cid:durableId="2078744168">
    <w:abstractNumId w:val="16"/>
  </w:num>
  <w:num w:numId="25" w16cid:durableId="397943806">
    <w:abstractNumId w:val="43"/>
  </w:num>
  <w:num w:numId="26" w16cid:durableId="1563902855">
    <w:abstractNumId w:val="31"/>
  </w:num>
  <w:num w:numId="27" w16cid:durableId="46612955">
    <w:abstractNumId w:val="32"/>
  </w:num>
  <w:num w:numId="28" w16cid:durableId="1149402062">
    <w:abstractNumId w:val="20"/>
  </w:num>
  <w:num w:numId="29" w16cid:durableId="1196850000">
    <w:abstractNumId w:val="25"/>
  </w:num>
  <w:num w:numId="30" w16cid:durableId="28072949">
    <w:abstractNumId w:val="18"/>
  </w:num>
  <w:num w:numId="31" w16cid:durableId="527572250">
    <w:abstractNumId w:val="38"/>
  </w:num>
  <w:num w:numId="32" w16cid:durableId="374894684">
    <w:abstractNumId w:val="19"/>
  </w:num>
  <w:num w:numId="33" w16cid:durableId="1522010277">
    <w:abstractNumId w:val="37"/>
  </w:num>
  <w:num w:numId="34" w16cid:durableId="1909729175">
    <w:abstractNumId w:val="41"/>
  </w:num>
  <w:num w:numId="35" w16cid:durableId="358511164">
    <w:abstractNumId w:val="15"/>
  </w:num>
  <w:num w:numId="36" w16cid:durableId="1332218527">
    <w:abstractNumId w:val="17"/>
  </w:num>
  <w:num w:numId="37" w16cid:durableId="1758941740">
    <w:abstractNumId w:val="36"/>
  </w:num>
  <w:num w:numId="38" w16cid:durableId="110901978">
    <w:abstractNumId w:val="34"/>
  </w:num>
  <w:num w:numId="39" w16cid:durableId="1051809261">
    <w:abstractNumId w:val="21"/>
  </w:num>
  <w:num w:numId="40" w16cid:durableId="302469351">
    <w:abstractNumId w:val="47"/>
  </w:num>
  <w:num w:numId="41" w16cid:durableId="709187520">
    <w:abstractNumId w:val="14"/>
  </w:num>
  <w:num w:numId="42" w16cid:durableId="958878051">
    <w:abstractNumId w:val="8"/>
  </w:num>
  <w:num w:numId="43" w16cid:durableId="547451357">
    <w:abstractNumId w:val="7"/>
  </w:num>
  <w:num w:numId="44" w16cid:durableId="615916546">
    <w:abstractNumId w:val="45"/>
  </w:num>
  <w:num w:numId="45" w16cid:durableId="235212266">
    <w:abstractNumId w:val="2"/>
  </w:num>
  <w:num w:numId="46" w16cid:durableId="1751197119">
    <w:abstractNumId w:val="27"/>
  </w:num>
  <w:num w:numId="47" w16cid:durableId="2105683262">
    <w:abstractNumId w:val="35"/>
  </w:num>
  <w:num w:numId="48" w16cid:durableId="26011315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43FE"/>
    <w:rsid w:val="000050EA"/>
    <w:rsid w:val="000055B7"/>
    <w:rsid w:val="000057D7"/>
    <w:rsid w:val="00006272"/>
    <w:rsid w:val="0000638D"/>
    <w:rsid w:val="00006680"/>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B"/>
    <w:rsid w:val="000131EE"/>
    <w:rsid w:val="00013287"/>
    <w:rsid w:val="000132CC"/>
    <w:rsid w:val="00013400"/>
    <w:rsid w:val="000136E4"/>
    <w:rsid w:val="00013A0F"/>
    <w:rsid w:val="00013A72"/>
    <w:rsid w:val="00013E06"/>
    <w:rsid w:val="00014E2D"/>
    <w:rsid w:val="00015011"/>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6F3C"/>
    <w:rsid w:val="000174C7"/>
    <w:rsid w:val="000179E3"/>
    <w:rsid w:val="00017D35"/>
    <w:rsid w:val="000201F2"/>
    <w:rsid w:val="00020746"/>
    <w:rsid w:val="000207CA"/>
    <w:rsid w:val="00021666"/>
    <w:rsid w:val="000216C2"/>
    <w:rsid w:val="000218F7"/>
    <w:rsid w:val="00021B03"/>
    <w:rsid w:val="00021B1A"/>
    <w:rsid w:val="0002253E"/>
    <w:rsid w:val="00022994"/>
    <w:rsid w:val="000231A8"/>
    <w:rsid w:val="00023494"/>
    <w:rsid w:val="00024135"/>
    <w:rsid w:val="00024156"/>
    <w:rsid w:val="0002432E"/>
    <w:rsid w:val="00024B8D"/>
    <w:rsid w:val="00024D16"/>
    <w:rsid w:val="00024EEF"/>
    <w:rsid w:val="00025107"/>
    <w:rsid w:val="0002516B"/>
    <w:rsid w:val="0002548E"/>
    <w:rsid w:val="000255C0"/>
    <w:rsid w:val="000259C3"/>
    <w:rsid w:val="00025DB1"/>
    <w:rsid w:val="00026013"/>
    <w:rsid w:val="00026476"/>
    <w:rsid w:val="00026878"/>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4E"/>
    <w:rsid w:val="00033EC7"/>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4B88"/>
    <w:rsid w:val="00046054"/>
    <w:rsid w:val="00046409"/>
    <w:rsid w:val="000465D2"/>
    <w:rsid w:val="000466BF"/>
    <w:rsid w:val="000467AA"/>
    <w:rsid w:val="0004701D"/>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2F5"/>
    <w:rsid w:val="000546B7"/>
    <w:rsid w:val="0005471B"/>
    <w:rsid w:val="00054CC7"/>
    <w:rsid w:val="00054D15"/>
    <w:rsid w:val="00054D20"/>
    <w:rsid w:val="00055415"/>
    <w:rsid w:val="00055977"/>
    <w:rsid w:val="00055B15"/>
    <w:rsid w:val="00055C00"/>
    <w:rsid w:val="00055C2D"/>
    <w:rsid w:val="000568D4"/>
    <w:rsid w:val="0005698B"/>
    <w:rsid w:val="00056ECA"/>
    <w:rsid w:val="000572EB"/>
    <w:rsid w:val="00057491"/>
    <w:rsid w:val="00057888"/>
    <w:rsid w:val="00057C39"/>
    <w:rsid w:val="00057CB6"/>
    <w:rsid w:val="00057D87"/>
    <w:rsid w:val="00057DD7"/>
    <w:rsid w:val="00057EB8"/>
    <w:rsid w:val="000601C5"/>
    <w:rsid w:val="00060C8D"/>
    <w:rsid w:val="00060D72"/>
    <w:rsid w:val="00060F78"/>
    <w:rsid w:val="0006140F"/>
    <w:rsid w:val="00061836"/>
    <w:rsid w:val="00061B07"/>
    <w:rsid w:val="00061DC4"/>
    <w:rsid w:val="000620AF"/>
    <w:rsid w:val="000622CD"/>
    <w:rsid w:val="000626CD"/>
    <w:rsid w:val="00062940"/>
    <w:rsid w:val="00062D1F"/>
    <w:rsid w:val="00062F61"/>
    <w:rsid w:val="00063365"/>
    <w:rsid w:val="00063394"/>
    <w:rsid w:val="0006343E"/>
    <w:rsid w:val="000637A7"/>
    <w:rsid w:val="00063812"/>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CE"/>
    <w:rsid w:val="0007275E"/>
    <w:rsid w:val="0007289D"/>
    <w:rsid w:val="00072ADA"/>
    <w:rsid w:val="00072D9B"/>
    <w:rsid w:val="00072E5E"/>
    <w:rsid w:val="00072EDB"/>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6CDD"/>
    <w:rsid w:val="000870CC"/>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177"/>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775"/>
    <w:rsid w:val="000A08A0"/>
    <w:rsid w:val="000A0C82"/>
    <w:rsid w:val="000A1463"/>
    <w:rsid w:val="000A1884"/>
    <w:rsid w:val="000A1A47"/>
    <w:rsid w:val="000A1F5F"/>
    <w:rsid w:val="000A2228"/>
    <w:rsid w:val="000A2633"/>
    <w:rsid w:val="000A2792"/>
    <w:rsid w:val="000A2931"/>
    <w:rsid w:val="000A293E"/>
    <w:rsid w:val="000A2976"/>
    <w:rsid w:val="000A29F8"/>
    <w:rsid w:val="000A325D"/>
    <w:rsid w:val="000A3363"/>
    <w:rsid w:val="000A3513"/>
    <w:rsid w:val="000A4F25"/>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0F18"/>
    <w:rsid w:val="000B10DB"/>
    <w:rsid w:val="000B116C"/>
    <w:rsid w:val="000B1924"/>
    <w:rsid w:val="000B1CA5"/>
    <w:rsid w:val="000B1E75"/>
    <w:rsid w:val="000B23E1"/>
    <w:rsid w:val="000B265C"/>
    <w:rsid w:val="000B2ADF"/>
    <w:rsid w:val="000B2B37"/>
    <w:rsid w:val="000B3C4E"/>
    <w:rsid w:val="000B41A7"/>
    <w:rsid w:val="000B433D"/>
    <w:rsid w:val="000B4B2E"/>
    <w:rsid w:val="000B4D87"/>
    <w:rsid w:val="000B4DB9"/>
    <w:rsid w:val="000B4E8A"/>
    <w:rsid w:val="000B4FCE"/>
    <w:rsid w:val="000B51D0"/>
    <w:rsid w:val="000B5D5F"/>
    <w:rsid w:val="000B5F19"/>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1F5C"/>
    <w:rsid w:val="000C2077"/>
    <w:rsid w:val="000C2631"/>
    <w:rsid w:val="000C26AC"/>
    <w:rsid w:val="000C2868"/>
    <w:rsid w:val="000C2BC4"/>
    <w:rsid w:val="000C308D"/>
    <w:rsid w:val="000C31FF"/>
    <w:rsid w:val="000C3421"/>
    <w:rsid w:val="000C3994"/>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439"/>
    <w:rsid w:val="000D25D3"/>
    <w:rsid w:val="000D2717"/>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43"/>
    <w:rsid w:val="000D6546"/>
    <w:rsid w:val="000D6569"/>
    <w:rsid w:val="000D66BC"/>
    <w:rsid w:val="000D696A"/>
    <w:rsid w:val="000D6AF6"/>
    <w:rsid w:val="000D6AFF"/>
    <w:rsid w:val="000D6B46"/>
    <w:rsid w:val="000D6BC6"/>
    <w:rsid w:val="000D6D9A"/>
    <w:rsid w:val="000D6F28"/>
    <w:rsid w:val="000D7524"/>
    <w:rsid w:val="000D7EC1"/>
    <w:rsid w:val="000E009F"/>
    <w:rsid w:val="000E0195"/>
    <w:rsid w:val="000E05AA"/>
    <w:rsid w:val="000E078A"/>
    <w:rsid w:val="000E07B8"/>
    <w:rsid w:val="000E09CF"/>
    <w:rsid w:val="000E1472"/>
    <w:rsid w:val="000E1753"/>
    <w:rsid w:val="000E209A"/>
    <w:rsid w:val="000E24E4"/>
    <w:rsid w:val="000E25FA"/>
    <w:rsid w:val="000E27E2"/>
    <w:rsid w:val="000E2FFA"/>
    <w:rsid w:val="000E312E"/>
    <w:rsid w:val="000E33BC"/>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F39"/>
    <w:rsid w:val="00111068"/>
    <w:rsid w:val="001110E7"/>
    <w:rsid w:val="001113F1"/>
    <w:rsid w:val="001121D6"/>
    <w:rsid w:val="00112C50"/>
    <w:rsid w:val="001135C2"/>
    <w:rsid w:val="001135D6"/>
    <w:rsid w:val="00113BB3"/>
    <w:rsid w:val="00113E6E"/>
    <w:rsid w:val="00113F04"/>
    <w:rsid w:val="00113F82"/>
    <w:rsid w:val="001141CF"/>
    <w:rsid w:val="0011447B"/>
    <w:rsid w:val="001145DC"/>
    <w:rsid w:val="001146E6"/>
    <w:rsid w:val="0011470F"/>
    <w:rsid w:val="001148F3"/>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421"/>
    <w:rsid w:val="00116714"/>
    <w:rsid w:val="001167B9"/>
    <w:rsid w:val="00116B37"/>
    <w:rsid w:val="001173E7"/>
    <w:rsid w:val="00117EA3"/>
    <w:rsid w:val="00117FB3"/>
    <w:rsid w:val="00120A28"/>
    <w:rsid w:val="00120B2E"/>
    <w:rsid w:val="00120E2D"/>
    <w:rsid w:val="00121722"/>
    <w:rsid w:val="00121D51"/>
    <w:rsid w:val="00122002"/>
    <w:rsid w:val="00122013"/>
    <w:rsid w:val="00122191"/>
    <w:rsid w:val="001221D9"/>
    <w:rsid w:val="00122346"/>
    <w:rsid w:val="0012260C"/>
    <w:rsid w:val="00122A98"/>
    <w:rsid w:val="00122D8F"/>
    <w:rsid w:val="00122EC0"/>
    <w:rsid w:val="0012369A"/>
    <w:rsid w:val="001238C5"/>
    <w:rsid w:val="00123BB4"/>
    <w:rsid w:val="00123DF4"/>
    <w:rsid w:val="00123EA5"/>
    <w:rsid w:val="00123F7A"/>
    <w:rsid w:val="00123FC9"/>
    <w:rsid w:val="001243A7"/>
    <w:rsid w:val="00124619"/>
    <w:rsid w:val="00125014"/>
    <w:rsid w:val="001250D6"/>
    <w:rsid w:val="00125517"/>
    <w:rsid w:val="00125F89"/>
    <w:rsid w:val="00126312"/>
    <w:rsid w:val="00126399"/>
    <w:rsid w:val="0012646A"/>
    <w:rsid w:val="0012657F"/>
    <w:rsid w:val="00126771"/>
    <w:rsid w:val="001268E5"/>
    <w:rsid w:val="00126A9C"/>
    <w:rsid w:val="00126AA6"/>
    <w:rsid w:val="00126AD8"/>
    <w:rsid w:val="00126CAF"/>
    <w:rsid w:val="00126F5C"/>
    <w:rsid w:val="001270EE"/>
    <w:rsid w:val="00127337"/>
    <w:rsid w:val="00127B0C"/>
    <w:rsid w:val="001300B0"/>
    <w:rsid w:val="00130F03"/>
    <w:rsid w:val="00130F9E"/>
    <w:rsid w:val="001311E4"/>
    <w:rsid w:val="00131614"/>
    <w:rsid w:val="0013164A"/>
    <w:rsid w:val="00131FA5"/>
    <w:rsid w:val="001320DE"/>
    <w:rsid w:val="00132159"/>
    <w:rsid w:val="00132257"/>
    <w:rsid w:val="001325B4"/>
    <w:rsid w:val="00132D28"/>
    <w:rsid w:val="00132E3B"/>
    <w:rsid w:val="00133123"/>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1526"/>
    <w:rsid w:val="00141857"/>
    <w:rsid w:val="001419E9"/>
    <w:rsid w:val="00141BAA"/>
    <w:rsid w:val="00141D1A"/>
    <w:rsid w:val="00141D65"/>
    <w:rsid w:val="00141E19"/>
    <w:rsid w:val="00141FE3"/>
    <w:rsid w:val="00142036"/>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110"/>
    <w:rsid w:val="001478F9"/>
    <w:rsid w:val="00147C72"/>
    <w:rsid w:val="00147FD3"/>
    <w:rsid w:val="00147FDC"/>
    <w:rsid w:val="001505B8"/>
    <w:rsid w:val="001506CF"/>
    <w:rsid w:val="00150A9F"/>
    <w:rsid w:val="00150DDE"/>
    <w:rsid w:val="00150FF7"/>
    <w:rsid w:val="001511BD"/>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3F0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60009"/>
    <w:rsid w:val="0016040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CEB"/>
    <w:rsid w:val="00164D9F"/>
    <w:rsid w:val="00165A2A"/>
    <w:rsid w:val="0016671E"/>
    <w:rsid w:val="0016681C"/>
    <w:rsid w:val="00166B0B"/>
    <w:rsid w:val="00166D78"/>
    <w:rsid w:val="00166EE1"/>
    <w:rsid w:val="00166F0A"/>
    <w:rsid w:val="001673BF"/>
    <w:rsid w:val="00167CFA"/>
    <w:rsid w:val="0017049B"/>
    <w:rsid w:val="00170653"/>
    <w:rsid w:val="001706A3"/>
    <w:rsid w:val="00170B2C"/>
    <w:rsid w:val="001715D1"/>
    <w:rsid w:val="001715F1"/>
    <w:rsid w:val="00171679"/>
    <w:rsid w:val="00171710"/>
    <w:rsid w:val="00171938"/>
    <w:rsid w:val="0017193E"/>
    <w:rsid w:val="00171DC6"/>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81A"/>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7C5"/>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983"/>
    <w:rsid w:val="00194E68"/>
    <w:rsid w:val="0019501F"/>
    <w:rsid w:val="00195663"/>
    <w:rsid w:val="00195ACC"/>
    <w:rsid w:val="001961FE"/>
    <w:rsid w:val="001964BC"/>
    <w:rsid w:val="00196AE7"/>
    <w:rsid w:val="00197021"/>
    <w:rsid w:val="001970A1"/>
    <w:rsid w:val="001970DE"/>
    <w:rsid w:val="0019712C"/>
    <w:rsid w:val="0019713C"/>
    <w:rsid w:val="00197752"/>
    <w:rsid w:val="00197D11"/>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37A"/>
    <w:rsid w:val="001B74F9"/>
    <w:rsid w:val="001B76B3"/>
    <w:rsid w:val="001B793C"/>
    <w:rsid w:val="001C0411"/>
    <w:rsid w:val="001C04EC"/>
    <w:rsid w:val="001C08D9"/>
    <w:rsid w:val="001C0A10"/>
    <w:rsid w:val="001C0C96"/>
    <w:rsid w:val="001C0E46"/>
    <w:rsid w:val="001C106B"/>
    <w:rsid w:val="001C1503"/>
    <w:rsid w:val="001C17CF"/>
    <w:rsid w:val="001C181A"/>
    <w:rsid w:val="001C1C91"/>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578"/>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21"/>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C08"/>
    <w:rsid w:val="001E3E5A"/>
    <w:rsid w:val="001E429A"/>
    <w:rsid w:val="001E4944"/>
    <w:rsid w:val="001E4B04"/>
    <w:rsid w:val="001E4B7A"/>
    <w:rsid w:val="001E54F3"/>
    <w:rsid w:val="001E5B3B"/>
    <w:rsid w:val="001E5BC3"/>
    <w:rsid w:val="001E63F3"/>
    <w:rsid w:val="001E65B8"/>
    <w:rsid w:val="001E68ED"/>
    <w:rsid w:val="001E6C32"/>
    <w:rsid w:val="001E7059"/>
    <w:rsid w:val="001E70A0"/>
    <w:rsid w:val="001E70F7"/>
    <w:rsid w:val="001E71D5"/>
    <w:rsid w:val="001E78E7"/>
    <w:rsid w:val="001E78EA"/>
    <w:rsid w:val="001F00DA"/>
    <w:rsid w:val="001F08A9"/>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33"/>
    <w:rsid w:val="00206B8C"/>
    <w:rsid w:val="00206D84"/>
    <w:rsid w:val="00206E18"/>
    <w:rsid w:val="00206F1D"/>
    <w:rsid w:val="002073B5"/>
    <w:rsid w:val="00207C0F"/>
    <w:rsid w:val="00207C30"/>
    <w:rsid w:val="00207DA4"/>
    <w:rsid w:val="00207EBA"/>
    <w:rsid w:val="00210779"/>
    <w:rsid w:val="0021079D"/>
    <w:rsid w:val="00210948"/>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3F1"/>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6474"/>
    <w:rsid w:val="002264E2"/>
    <w:rsid w:val="00226E89"/>
    <w:rsid w:val="00227722"/>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3F12"/>
    <w:rsid w:val="002340A7"/>
    <w:rsid w:val="002341EE"/>
    <w:rsid w:val="0023426F"/>
    <w:rsid w:val="002345DB"/>
    <w:rsid w:val="00234ADF"/>
    <w:rsid w:val="00234BDF"/>
    <w:rsid w:val="00234E07"/>
    <w:rsid w:val="00235256"/>
    <w:rsid w:val="00235398"/>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2E3B"/>
    <w:rsid w:val="00243172"/>
    <w:rsid w:val="00243215"/>
    <w:rsid w:val="00243659"/>
    <w:rsid w:val="00243B19"/>
    <w:rsid w:val="00243C8C"/>
    <w:rsid w:val="00243CF4"/>
    <w:rsid w:val="00244306"/>
    <w:rsid w:val="0024460B"/>
    <w:rsid w:val="00244613"/>
    <w:rsid w:val="00244C05"/>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662"/>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3F36"/>
    <w:rsid w:val="002542B0"/>
    <w:rsid w:val="002543B2"/>
    <w:rsid w:val="0025459A"/>
    <w:rsid w:val="00254601"/>
    <w:rsid w:val="00254AD6"/>
    <w:rsid w:val="00254B1F"/>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06"/>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6AC4"/>
    <w:rsid w:val="0026709F"/>
    <w:rsid w:val="002670ED"/>
    <w:rsid w:val="002700D0"/>
    <w:rsid w:val="002701F4"/>
    <w:rsid w:val="0027049C"/>
    <w:rsid w:val="00270859"/>
    <w:rsid w:val="00270C96"/>
    <w:rsid w:val="002715C5"/>
    <w:rsid w:val="002716BA"/>
    <w:rsid w:val="00271D08"/>
    <w:rsid w:val="00271D69"/>
    <w:rsid w:val="00272640"/>
    <w:rsid w:val="00272714"/>
    <w:rsid w:val="00272A24"/>
    <w:rsid w:val="00272C9C"/>
    <w:rsid w:val="00273091"/>
    <w:rsid w:val="00273128"/>
    <w:rsid w:val="00273176"/>
    <w:rsid w:val="00273215"/>
    <w:rsid w:val="00273338"/>
    <w:rsid w:val="0027352B"/>
    <w:rsid w:val="0027357E"/>
    <w:rsid w:val="00273DC8"/>
    <w:rsid w:val="00273E6F"/>
    <w:rsid w:val="00274504"/>
    <w:rsid w:val="00274796"/>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2B3"/>
    <w:rsid w:val="0028247F"/>
    <w:rsid w:val="00282E41"/>
    <w:rsid w:val="00283098"/>
    <w:rsid w:val="002835A7"/>
    <w:rsid w:val="002835EA"/>
    <w:rsid w:val="00283A39"/>
    <w:rsid w:val="00284444"/>
    <w:rsid w:val="00284578"/>
    <w:rsid w:val="002847A1"/>
    <w:rsid w:val="00284ABC"/>
    <w:rsid w:val="002852AF"/>
    <w:rsid w:val="00285478"/>
    <w:rsid w:val="00285549"/>
    <w:rsid w:val="002858C4"/>
    <w:rsid w:val="00285D76"/>
    <w:rsid w:val="00285EE3"/>
    <w:rsid w:val="002862FD"/>
    <w:rsid w:val="0028651B"/>
    <w:rsid w:val="002868CA"/>
    <w:rsid w:val="00286C37"/>
    <w:rsid w:val="00286CF6"/>
    <w:rsid w:val="00286F0F"/>
    <w:rsid w:val="002873A8"/>
    <w:rsid w:val="0028753B"/>
    <w:rsid w:val="0028761E"/>
    <w:rsid w:val="002876D7"/>
    <w:rsid w:val="002878F0"/>
    <w:rsid w:val="00290375"/>
    <w:rsid w:val="002905A7"/>
    <w:rsid w:val="00290791"/>
    <w:rsid w:val="00290848"/>
    <w:rsid w:val="00290963"/>
    <w:rsid w:val="00290A4F"/>
    <w:rsid w:val="00290BE1"/>
    <w:rsid w:val="00291156"/>
    <w:rsid w:val="002917A0"/>
    <w:rsid w:val="00291DB2"/>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644"/>
    <w:rsid w:val="00294F2E"/>
    <w:rsid w:val="00295ABB"/>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0A6E"/>
    <w:rsid w:val="002A1047"/>
    <w:rsid w:val="002A1A65"/>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9AF"/>
    <w:rsid w:val="002A7A0D"/>
    <w:rsid w:val="002A7C2F"/>
    <w:rsid w:val="002A7C38"/>
    <w:rsid w:val="002A7C58"/>
    <w:rsid w:val="002A7D88"/>
    <w:rsid w:val="002A7E22"/>
    <w:rsid w:val="002A7FDA"/>
    <w:rsid w:val="002B017B"/>
    <w:rsid w:val="002B0793"/>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1655"/>
    <w:rsid w:val="002C1803"/>
    <w:rsid w:val="002C1D36"/>
    <w:rsid w:val="002C2107"/>
    <w:rsid w:val="002C2297"/>
    <w:rsid w:val="002C2901"/>
    <w:rsid w:val="002C2C2C"/>
    <w:rsid w:val="002C2E05"/>
    <w:rsid w:val="002C2EC9"/>
    <w:rsid w:val="002C3230"/>
    <w:rsid w:val="002C3DD0"/>
    <w:rsid w:val="002C3FFD"/>
    <w:rsid w:val="002C4371"/>
    <w:rsid w:val="002C45D3"/>
    <w:rsid w:val="002C46C4"/>
    <w:rsid w:val="002C4879"/>
    <w:rsid w:val="002C4A5B"/>
    <w:rsid w:val="002C4A86"/>
    <w:rsid w:val="002C535B"/>
    <w:rsid w:val="002C5711"/>
    <w:rsid w:val="002C5D5F"/>
    <w:rsid w:val="002C6210"/>
    <w:rsid w:val="002C6482"/>
    <w:rsid w:val="002C6592"/>
    <w:rsid w:val="002C69C3"/>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99D"/>
    <w:rsid w:val="002D1A99"/>
    <w:rsid w:val="002D1C5B"/>
    <w:rsid w:val="002D21CF"/>
    <w:rsid w:val="002D2585"/>
    <w:rsid w:val="002D25B0"/>
    <w:rsid w:val="002D2A7E"/>
    <w:rsid w:val="002D2EC4"/>
    <w:rsid w:val="002D35A4"/>
    <w:rsid w:val="002D36D8"/>
    <w:rsid w:val="002D4071"/>
    <w:rsid w:val="002D40C5"/>
    <w:rsid w:val="002D42B3"/>
    <w:rsid w:val="002D4400"/>
    <w:rsid w:val="002D49DE"/>
    <w:rsid w:val="002D4B09"/>
    <w:rsid w:val="002D4CA5"/>
    <w:rsid w:val="002D4DCE"/>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451"/>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0E1E"/>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9E2"/>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869"/>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2F8D"/>
    <w:rsid w:val="0031339C"/>
    <w:rsid w:val="003138D2"/>
    <w:rsid w:val="00313B7A"/>
    <w:rsid w:val="00313C45"/>
    <w:rsid w:val="00313E0A"/>
    <w:rsid w:val="00314018"/>
    <w:rsid w:val="00314053"/>
    <w:rsid w:val="00314603"/>
    <w:rsid w:val="00314684"/>
    <w:rsid w:val="00314893"/>
    <w:rsid w:val="00314952"/>
    <w:rsid w:val="00314D7B"/>
    <w:rsid w:val="00314E9F"/>
    <w:rsid w:val="00314EAA"/>
    <w:rsid w:val="00314F5C"/>
    <w:rsid w:val="00315245"/>
    <w:rsid w:val="00315573"/>
    <w:rsid w:val="003159E6"/>
    <w:rsid w:val="00315A28"/>
    <w:rsid w:val="00315D7A"/>
    <w:rsid w:val="00315E39"/>
    <w:rsid w:val="00315E44"/>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5E5"/>
    <w:rsid w:val="00321CFD"/>
    <w:rsid w:val="00321D61"/>
    <w:rsid w:val="00321DB8"/>
    <w:rsid w:val="00321F4D"/>
    <w:rsid w:val="003226BB"/>
    <w:rsid w:val="003227E5"/>
    <w:rsid w:val="003228CC"/>
    <w:rsid w:val="00322A73"/>
    <w:rsid w:val="00322C00"/>
    <w:rsid w:val="00322F9E"/>
    <w:rsid w:val="003231FA"/>
    <w:rsid w:val="00323440"/>
    <w:rsid w:val="003234C1"/>
    <w:rsid w:val="00323AB5"/>
    <w:rsid w:val="00323CF3"/>
    <w:rsid w:val="003244CA"/>
    <w:rsid w:val="00325770"/>
    <w:rsid w:val="003258C5"/>
    <w:rsid w:val="00325ABF"/>
    <w:rsid w:val="003262C8"/>
    <w:rsid w:val="00326300"/>
    <w:rsid w:val="003263BA"/>
    <w:rsid w:val="00327452"/>
    <w:rsid w:val="00327817"/>
    <w:rsid w:val="003278B4"/>
    <w:rsid w:val="00327EBA"/>
    <w:rsid w:val="0033031E"/>
    <w:rsid w:val="00330734"/>
    <w:rsid w:val="0033078E"/>
    <w:rsid w:val="00330ABB"/>
    <w:rsid w:val="00330B17"/>
    <w:rsid w:val="00330DF2"/>
    <w:rsid w:val="00331058"/>
    <w:rsid w:val="00331265"/>
    <w:rsid w:val="00331660"/>
    <w:rsid w:val="003317B9"/>
    <w:rsid w:val="003318B7"/>
    <w:rsid w:val="00331905"/>
    <w:rsid w:val="00331A53"/>
    <w:rsid w:val="00331A67"/>
    <w:rsid w:val="00331AC1"/>
    <w:rsid w:val="0033268C"/>
    <w:rsid w:val="00332A24"/>
    <w:rsid w:val="00332A3C"/>
    <w:rsid w:val="00332E00"/>
    <w:rsid w:val="0033301B"/>
    <w:rsid w:val="0033319E"/>
    <w:rsid w:val="00333287"/>
    <w:rsid w:val="003338FB"/>
    <w:rsid w:val="00333CEC"/>
    <w:rsid w:val="00333DE7"/>
    <w:rsid w:val="00334457"/>
    <w:rsid w:val="00334667"/>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82"/>
    <w:rsid w:val="003450B7"/>
    <w:rsid w:val="0034512E"/>
    <w:rsid w:val="0034584F"/>
    <w:rsid w:val="003458C7"/>
    <w:rsid w:val="00345B3A"/>
    <w:rsid w:val="00346486"/>
    <w:rsid w:val="0034652D"/>
    <w:rsid w:val="0034662B"/>
    <w:rsid w:val="0034704D"/>
    <w:rsid w:val="0034733E"/>
    <w:rsid w:val="00347900"/>
    <w:rsid w:val="00347BDF"/>
    <w:rsid w:val="00347C3E"/>
    <w:rsid w:val="00347FD2"/>
    <w:rsid w:val="00350058"/>
    <w:rsid w:val="003501DF"/>
    <w:rsid w:val="003503CA"/>
    <w:rsid w:val="00350A2A"/>
    <w:rsid w:val="00350B4B"/>
    <w:rsid w:val="00351551"/>
    <w:rsid w:val="003515B7"/>
    <w:rsid w:val="00351D21"/>
    <w:rsid w:val="00351F6B"/>
    <w:rsid w:val="00351F6D"/>
    <w:rsid w:val="00351F7B"/>
    <w:rsid w:val="003523C0"/>
    <w:rsid w:val="00352523"/>
    <w:rsid w:val="00352773"/>
    <w:rsid w:val="0035279B"/>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0F8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75"/>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1FA5"/>
    <w:rsid w:val="00382292"/>
    <w:rsid w:val="00382B0A"/>
    <w:rsid w:val="00382E1A"/>
    <w:rsid w:val="00383AF8"/>
    <w:rsid w:val="00383CF4"/>
    <w:rsid w:val="00383DD5"/>
    <w:rsid w:val="00383E8D"/>
    <w:rsid w:val="0038488F"/>
    <w:rsid w:val="00384903"/>
    <w:rsid w:val="00384AC1"/>
    <w:rsid w:val="00384C8B"/>
    <w:rsid w:val="00385214"/>
    <w:rsid w:val="00385BB1"/>
    <w:rsid w:val="00385DE6"/>
    <w:rsid w:val="00385F64"/>
    <w:rsid w:val="00386128"/>
    <w:rsid w:val="00386199"/>
    <w:rsid w:val="003862F5"/>
    <w:rsid w:val="003864A2"/>
    <w:rsid w:val="00386A86"/>
    <w:rsid w:val="00386BD1"/>
    <w:rsid w:val="00386E0F"/>
    <w:rsid w:val="00386F9A"/>
    <w:rsid w:val="00387258"/>
    <w:rsid w:val="00387462"/>
    <w:rsid w:val="00387468"/>
    <w:rsid w:val="0038780C"/>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0F47"/>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BC0"/>
    <w:rsid w:val="003A4C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8C"/>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6B9"/>
    <w:rsid w:val="003B6D59"/>
    <w:rsid w:val="003B6DFD"/>
    <w:rsid w:val="003B6EFB"/>
    <w:rsid w:val="003B7210"/>
    <w:rsid w:val="003B73B9"/>
    <w:rsid w:val="003B769C"/>
    <w:rsid w:val="003B783C"/>
    <w:rsid w:val="003B7894"/>
    <w:rsid w:val="003B7A65"/>
    <w:rsid w:val="003B7DA3"/>
    <w:rsid w:val="003C017A"/>
    <w:rsid w:val="003C0623"/>
    <w:rsid w:val="003C06CB"/>
    <w:rsid w:val="003C06F4"/>
    <w:rsid w:val="003C08BE"/>
    <w:rsid w:val="003C08C8"/>
    <w:rsid w:val="003C0990"/>
    <w:rsid w:val="003C0F38"/>
    <w:rsid w:val="003C1518"/>
    <w:rsid w:val="003C1798"/>
    <w:rsid w:val="003C1872"/>
    <w:rsid w:val="003C1EFF"/>
    <w:rsid w:val="003C2588"/>
    <w:rsid w:val="003C278E"/>
    <w:rsid w:val="003C2E31"/>
    <w:rsid w:val="003C2EED"/>
    <w:rsid w:val="003C3047"/>
    <w:rsid w:val="003C32D0"/>
    <w:rsid w:val="003C3690"/>
    <w:rsid w:val="003C37B8"/>
    <w:rsid w:val="003C37C4"/>
    <w:rsid w:val="003C3BFF"/>
    <w:rsid w:val="003C4133"/>
    <w:rsid w:val="003C41A8"/>
    <w:rsid w:val="003C41D5"/>
    <w:rsid w:val="003C4377"/>
    <w:rsid w:val="003C45DE"/>
    <w:rsid w:val="003C46B2"/>
    <w:rsid w:val="003C48AE"/>
    <w:rsid w:val="003C4A85"/>
    <w:rsid w:val="003C502F"/>
    <w:rsid w:val="003C575F"/>
    <w:rsid w:val="003C57F1"/>
    <w:rsid w:val="003C5D3F"/>
    <w:rsid w:val="003C5EA3"/>
    <w:rsid w:val="003C6553"/>
    <w:rsid w:val="003C65EA"/>
    <w:rsid w:val="003C6C8C"/>
    <w:rsid w:val="003C71BF"/>
    <w:rsid w:val="003C7283"/>
    <w:rsid w:val="003C72AB"/>
    <w:rsid w:val="003C732E"/>
    <w:rsid w:val="003C76A2"/>
    <w:rsid w:val="003C7B8E"/>
    <w:rsid w:val="003D0511"/>
    <w:rsid w:val="003D05D1"/>
    <w:rsid w:val="003D0E6F"/>
    <w:rsid w:val="003D11CB"/>
    <w:rsid w:val="003D1293"/>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43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13"/>
    <w:rsid w:val="003E1BB7"/>
    <w:rsid w:val="003E1E19"/>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27A"/>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5FA2"/>
    <w:rsid w:val="003F601B"/>
    <w:rsid w:val="003F63CA"/>
    <w:rsid w:val="003F651F"/>
    <w:rsid w:val="003F6640"/>
    <w:rsid w:val="003F696B"/>
    <w:rsid w:val="003F6A5F"/>
    <w:rsid w:val="003F6E29"/>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2C6"/>
    <w:rsid w:val="004075E9"/>
    <w:rsid w:val="00407977"/>
    <w:rsid w:val="00407FD3"/>
    <w:rsid w:val="0041037A"/>
    <w:rsid w:val="004104E2"/>
    <w:rsid w:val="00410A72"/>
    <w:rsid w:val="00410BAB"/>
    <w:rsid w:val="00410BD3"/>
    <w:rsid w:val="0041118F"/>
    <w:rsid w:val="00411325"/>
    <w:rsid w:val="004116C6"/>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4A"/>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99A"/>
    <w:rsid w:val="00435D15"/>
    <w:rsid w:val="00435D9F"/>
    <w:rsid w:val="00435DF8"/>
    <w:rsid w:val="00435E55"/>
    <w:rsid w:val="0043605B"/>
    <w:rsid w:val="004362D1"/>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77A"/>
    <w:rsid w:val="004407B6"/>
    <w:rsid w:val="0044082E"/>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D0C"/>
    <w:rsid w:val="00450EFA"/>
    <w:rsid w:val="0045101B"/>
    <w:rsid w:val="0045126B"/>
    <w:rsid w:val="00451276"/>
    <w:rsid w:val="00451880"/>
    <w:rsid w:val="004518D4"/>
    <w:rsid w:val="00451992"/>
    <w:rsid w:val="004523D5"/>
    <w:rsid w:val="0045296A"/>
    <w:rsid w:val="00452F0B"/>
    <w:rsid w:val="004535E4"/>
    <w:rsid w:val="00453698"/>
    <w:rsid w:val="004537D4"/>
    <w:rsid w:val="00453A22"/>
    <w:rsid w:val="00453D50"/>
    <w:rsid w:val="00453D58"/>
    <w:rsid w:val="00453ECB"/>
    <w:rsid w:val="004540A2"/>
    <w:rsid w:val="004544F3"/>
    <w:rsid w:val="00454500"/>
    <w:rsid w:val="004545E0"/>
    <w:rsid w:val="00454623"/>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AAD"/>
    <w:rsid w:val="00457C95"/>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3FF"/>
    <w:rsid w:val="004666A0"/>
    <w:rsid w:val="00466C40"/>
    <w:rsid w:val="004670CD"/>
    <w:rsid w:val="0046732A"/>
    <w:rsid w:val="0046769A"/>
    <w:rsid w:val="0046789E"/>
    <w:rsid w:val="00467965"/>
    <w:rsid w:val="00467BD6"/>
    <w:rsid w:val="00467D35"/>
    <w:rsid w:val="00467D5A"/>
    <w:rsid w:val="004703EE"/>
    <w:rsid w:val="00470757"/>
    <w:rsid w:val="00470E65"/>
    <w:rsid w:val="004710A3"/>
    <w:rsid w:val="00471554"/>
    <w:rsid w:val="00471563"/>
    <w:rsid w:val="004719A0"/>
    <w:rsid w:val="004719DB"/>
    <w:rsid w:val="00471C65"/>
    <w:rsid w:val="00471FED"/>
    <w:rsid w:val="0047217D"/>
    <w:rsid w:val="004721D6"/>
    <w:rsid w:val="00472499"/>
    <w:rsid w:val="004724FA"/>
    <w:rsid w:val="0047257E"/>
    <w:rsid w:val="004726F3"/>
    <w:rsid w:val="0047282B"/>
    <w:rsid w:val="00473761"/>
    <w:rsid w:val="0047419F"/>
    <w:rsid w:val="004742B8"/>
    <w:rsid w:val="004747B1"/>
    <w:rsid w:val="00474CF5"/>
    <w:rsid w:val="00474F43"/>
    <w:rsid w:val="004752D1"/>
    <w:rsid w:val="004753FE"/>
    <w:rsid w:val="0047569D"/>
    <w:rsid w:val="00475C3E"/>
    <w:rsid w:val="004762FB"/>
    <w:rsid w:val="004767DD"/>
    <w:rsid w:val="00476869"/>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4EDD"/>
    <w:rsid w:val="00485013"/>
    <w:rsid w:val="004851C7"/>
    <w:rsid w:val="0048527B"/>
    <w:rsid w:val="0048589C"/>
    <w:rsid w:val="00485A10"/>
    <w:rsid w:val="00485D65"/>
    <w:rsid w:val="00486061"/>
    <w:rsid w:val="00486477"/>
    <w:rsid w:val="00486C31"/>
    <w:rsid w:val="00486C79"/>
    <w:rsid w:val="00486F2A"/>
    <w:rsid w:val="0048724F"/>
    <w:rsid w:val="00487294"/>
    <w:rsid w:val="00487317"/>
    <w:rsid w:val="0048735E"/>
    <w:rsid w:val="00487389"/>
    <w:rsid w:val="00487680"/>
    <w:rsid w:val="004876D3"/>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4C3"/>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1D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6B6"/>
    <w:rsid w:val="004C471B"/>
    <w:rsid w:val="004C4915"/>
    <w:rsid w:val="004C49E3"/>
    <w:rsid w:val="004C4CBF"/>
    <w:rsid w:val="004C4CF4"/>
    <w:rsid w:val="004C4ECA"/>
    <w:rsid w:val="004C56B1"/>
    <w:rsid w:val="004C5728"/>
    <w:rsid w:val="004C5808"/>
    <w:rsid w:val="004C5F36"/>
    <w:rsid w:val="004C6002"/>
    <w:rsid w:val="004C6129"/>
    <w:rsid w:val="004C6952"/>
    <w:rsid w:val="004C6EB2"/>
    <w:rsid w:val="004C7112"/>
    <w:rsid w:val="004C7D93"/>
    <w:rsid w:val="004C7F85"/>
    <w:rsid w:val="004D02BD"/>
    <w:rsid w:val="004D04BA"/>
    <w:rsid w:val="004D06EE"/>
    <w:rsid w:val="004D0FE1"/>
    <w:rsid w:val="004D10D9"/>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04F"/>
    <w:rsid w:val="004D4332"/>
    <w:rsid w:val="004D4692"/>
    <w:rsid w:val="004D4741"/>
    <w:rsid w:val="004D48B8"/>
    <w:rsid w:val="004D48CA"/>
    <w:rsid w:val="004D491C"/>
    <w:rsid w:val="004D5040"/>
    <w:rsid w:val="004D51E8"/>
    <w:rsid w:val="004D5586"/>
    <w:rsid w:val="004D5727"/>
    <w:rsid w:val="004D580B"/>
    <w:rsid w:val="004D5865"/>
    <w:rsid w:val="004D5F1A"/>
    <w:rsid w:val="004D6065"/>
    <w:rsid w:val="004D60AB"/>
    <w:rsid w:val="004D620B"/>
    <w:rsid w:val="004D6496"/>
    <w:rsid w:val="004D6858"/>
    <w:rsid w:val="004D6C4F"/>
    <w:rsid w:val="004D7004"/>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16"/>
    <w:rsid w:val="004E30AB"/>
    <w:rsid w:val="004E33B0"/>
    <w:rsid w:val="004E3933"/>
    <w:rsid w:val="004E3A93"/>
    <w:rsid w:val="004E3C1B"/>
    <w:rsid w:val="004E3D1E"/>
    <w:rsid w:val="004E4440"/>
    <w:rsid w:val="004E470F"/>
    <w:rsid w:val="004E4A17"/>
    <w:rsid w:val="004E4CB6"/>
    <w:rsid w:val="004E594B"/>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7B7"/>
    <w:rsid w:val="005047D3"/>
    <w:rsid w:val="00504D65"/>
    <w:rsid w:val="00504E1B"/>
    <w:rsid w:val="00504F51"/>
    <w:rsid w:val="00505194"/>
    <w:rsid w:val="00505292"/>
    <w:rsid w:val="005057E7"/>
    <w:rsid w:val="005058FF"/>
    <w:rsid w:val="005059EF"/>
    <w:rsid w:val="00505A24"/>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139"/>
    <w:rsid w:val="005145E1"/>
    <w:rsid w:val="00514872"/>
    <w:rsid w:val="005149F6"/>
    <w:rsid w:val="00514C12"/>
    <w:rsid w:val="00514E60"/>
    <w:rsid w:val="00514F0F"/>
    <w:rsid w:val="00514FB8"/>
    <w:rsid w:val="00515112"/>
    <w:rsid w:val="0051516B"/>
    <w:rsid w:val="005152E6"/>
    <w:rsid w:val="00515736"/>
    <w:rsid w:val="00515858"/>
    <w:rsid w:val="00515ADE"/>
    <w:rsid w:val="005163C3"/>
    <w:rsid w:val="005164BC"/>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362"/>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2A5B"/>
    <w:rsid w:val="005333FD"/>
    <w:rsid w:val="005334E4"/>
    <w:rsid w:val="00533EB3"/>
    <w:rsid w:val="0053438A"/>
    <w:rsid w:val="005346D5"/>
    <w:rsid w:val="005346F4"/>
    <w:rsid w:val="005348AD"/>
    <w:rsid w:val="00534DB7"/>
    <w:rsid w:val="0053568B"/>
    <w:rsid w:val="00535BA4"/>
    <w:rsid w:val="00535F8C"/>
    <w:rsid w:val="00536202"/>
    <w:rsid w:val="005365F0"/>
    <w:rsid w:val="0053690C"/>
    <w:rsid w:val="00536B73"/>
    <w:rsid w:val="00536C87"/>
    <w:rsid w:val="00536CC9"/>
    <w:rsid w:val="00536F02"/>
    <w:rsid w:val="00537032"/>
    <w:rsid w:val="0053745A"/>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38"/>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54E"/>
    <w:rsid w:val="00556814"/>
    <w:rsid w:val="00556976"/>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A4D"/>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A13"/>
    <w:rsid w:val="00582DC3"/>
    <w:rsid w:val="00583436"/>
    <w:rsid w:val="0058374E"/>
    <w:rsid w:val="00583D95"/>
    <w:rsid w:val="0058436C"/>
    <w:rsid w:val="00584AC3"/>
    <w:rsid w:val="00585001"/>
    <w:rsid w:val="00585189"/>
    <w:rsid w:val="0058558B"/>
    <w:rsid w:val="00585647"/>
    <w:rsid w:val="00585819"/>
    <w:rsid w:val="0058596B"/>
    <w:rsid w:val="00586234"/>
    <w:rsid w:val="005868E6"/>
    <w:rsid w:val="00586B6E"/>
    <w:rsid w:val="0058736C"/>
    <w:rsid w:val="00587850"/>
    <w:rsid w:val="00587859"/>
    <w:rsid w:val="00587979"/>
    <w:rsid w:val="00587B75"/>
    <w:rsid w:val="00587B79"/>
    <w:rsid w:val="00587ED2"/>
    <w:rsid w:val="00591165"/>
    <w:rsid w:val="00591361"/>
    <w:rsid w:val="00591657"/>
    <w:rsid w:val="00591809"/>
    <w:rsid w:val="0059182F"/>
    <w:rsid w:val="00591CCF"/>
    <w:rsid w:val="00591DBF"/>
    <w:rsid w:val="00591EB1"/>
    <w:rsid w:val="0059230B"/>
    <w:rsid w:val="00592779"/>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335"/>
    <w:rsid w:val="005A0521"/>
    <w:rsid w:val="005A0618"/>
    <w:rsid w:val="005A0630"/>
    <w:rsid w:val="005A074B"/>
    <w:rsid w:val="005A10DB"/>
    <w:rsid w:val="005A1279"/>
    <w:rsid w:val="005A1401"/>
    <w:rsid w:val="005A15F8"/>
    <w:rsid w:val="005A1872"/>
    <w:rsid w:val="005A1BF8"/>
    <w:rsid w:val="005A20C8"/>
    <w:rsid w:val="005A2B91"/>
    <w:rsid w:val="005A34A9"/>
    <w:rsid w:val="005A3627"/>
    <w:rsid w:val="005A3EA1"/>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557"/>
    <w:rsid w:val="005A7802"/>
    <w:rsid w:val="005B078B"/>
    <w:rsid w:val="005B0CC7"/>
    <w:rsid w:val="005B1109"/>
    <w:rsid w:val="005B14B0"/>
    <w:rsid w:val="005B1B68"/>
    <w:rsid w:val="005B1EC0"/>
    <w:rsid w:val="005B1F3C"/>
    <w:rsid w:val="005B20E7"/>
    <w:rsid w:val="005B257E"/>
    <w:rsid w:val="005B2636"/>
    <w:rsid w:val="005B275A"/>
    <w:rsid w:val="005B2D8B"/>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0DC"/>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6E3"/>
    <w:rsid w:val="005C5CE1"/>
    <w:rsid w:val="005C5E44"/>
    <w:rsid w:val="005C5EC2"/>
    <w:rsid w:val="005C60FF"/>
    <w:rsid w:val="005C620F"/>
    <w:rsid w:val="005C6857"/>
    <w:rsid w:val="005C6DB2"/>
    <w:rsid w:val="005C6FBF"/>
    <w:rsid w:val="005C7D45"/>
    <w:rsid w:val="005C7E8E"/>
    <w:rsid w:val="005D0400"/>
    <w:rsid w:val="005D062B"/>
    <w:rsid w:val="005D0B1A"/>
    <w:rsid w:val="005D0B67"/>
    <w:rsid w:val="005D0BDF"/>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0E2"/>
    <w:rsid w:val="005D3160"/>
    <w:rsid w:val="005D32E3"/>
    <w:rsid w:val="005D347F"/>
    <w:rsid w:val="005D3483"/>
    <w:rsid w:val="005D3CFE"/>
    <w:rsid w:val="005D3D1F"/>
    <w:rsid w:val="005D3F56"/>
    <w:rsid w:val="005D44AC"/>
    <w:rsid w:val="005D48B9"/>
    <w:rsid w:val="005D4BB5"/>
    <w:rsid w:val="005D4E8A"/>
    <w:rsid w:val="005D53B8"/>
    <w:rsid w:val="005D5F85"/>
    <w:rsid w:val="005D5FC8"/>
    <w:rsid w:val="005D6167"/>
    <w:rsid w:val="005D643E"/>
    <w:rsid w:val="005D657F"/>
    <w:rsid w:val="005D6874"/>
    <w:rsid w:val="005D6C44"/>
    <w:rsid w:val="005D7007"/>
    <w:rsid w:val="005D7037"/>
    <w:rsid w:val="005D782B"/>
    <w:rsid w:val="005D795D"/>
    <w:rsid w:val="005D7E8B"/>
    <w:rsid w:val="005E007B"/>
    <w:rsid w:val="005E042B"/>
    <w:rsid w:val="005E05B8"/>
    <w:rsid w:val="005E07BD"/>
    <w:rsid w:val="005E0A81"/>
    <w:rsid w:val="005E11DD"/>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9C5"/>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56A"/>
    <w:rsid w:val="005F3A41"/>
    <w:rsid w:val="005F3D0A"/>
    <w:rsid w:val="005F3F71"/>
    <w:rsid w:val="005F3F83"/>
    <w:rsid w:val="005F4C4C"/>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2F2"/>
    <w:rsid w:val="0060670D"/>
    <w:rsid w:val="006067FC"/>
    <w:rsid w:val="006069CC"/>
    <w:rsid w:val="00607014"/>
    <w:rsid w:val="006076EA"/>
    <w:rsid w:val="0060772E"/>
    <w:rsid w:val="00607887"/>
    <w:rsid w:val="00607B5A"/>
    <w:rsid w:val="00607DC1"/>
    <w:rsid w:val="006101EA"/>
    <w:rsid w:val="006106AB"/>
    <w:rsid w:val="00610947"/>
    <w:rsid w:val="00610CA6"/>
    <w:rsid w:val="00610DBD"/>
    <w:rsid w:val="00610FF5"/>
    <w:rsid w:val="00611E7C"/>
    <w:rsid w:val="00611EB0"/>
    <w:rsid w:val="00612665"/>
    <w:rsid w:val="00612811"/>
    <w:rsid w:val="00612D0C"/>
    <w:rsid w:val="00612D44"/>
    <w:rsid w:val="00612D81"/>
    <w:rsid w:val="00612E88"/>
    <w:rsid w:val="00613032"/>
    <w:rsid w:val="00613566"/>
    <w:rsid w:val="0061369B"/>
    <w:rsid w:val="00613805"/>
    <w:rsid w:val="00613B04"/>
    <w:rsid w:val="00613B1E"/>
    <w:rsid w:val="00614585"/>
    <w:rsid w:val="00614D7E"/>
    <w:rsid w:val="00614E76"/>
    <w:rsid w:val="006154FF"/>
    <w:rsid w:val="0061598B"/>
    <w:rsid w:val="006159B5"/>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537"/>
    <w:rsid w:val="006258E7"/>
    <w:rsid w:val="006259CC"/>
    <w:rsid w:val="0062690D"/>
    <w:rsid w:val="00626C9C"/>
    <w:rsid w:val="00627891"/>
    <w:rsid w:val="00627AF6"/>
    <w:rsid w:val="00627B7D"/>
    <w:rsid w:val="00630694"/>
    <w:rsid w:val="00630852"/>
    <w:rsid w:val="00630956"/>
    <w:rsid w:val="00630968"/>
    <w:rsid w:val="00630E3A"/>
    <w:rsid w:val="00631319"/>
    <w:rsid w:val="006314AF"/>
    <w:rsid w:val="0063163D"/>
    <w:rsid w:val="00631EB5"/>
    <w:rsid w:val="00632530"/>
    <w:rsid w:val="0063271E"/>
    <w:rsid w:val="0063285B"/>
    <w:rsid w:val="006328D1"/>
    <w:rsid w:val="00632B32"/>
    <w:rsid w:val="006330BA"/>
    <w:rsid w:val="00633424"/>
    <w:rsid w:val="00633734"/>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E8F"/>
    <w:rsid w:val="00650208"/>
    <w:rsid w:val="00650555"/>
    <w:rsid w:val="00650E07"/>
    <w:rsid w:val="006511CA"/>
    <w:rsid w:val="006511FD"/>
    <w:rsid w:val="00651436"/>
    <w:rsid w:val="00651A11"/>
    <w:rsid w:val="00651B66"/>
    <w:rsid w:val="00651DEE"/>
    <w:rsid w:val="00651F86"/>
    <w:rsid w:val="00652116"/>
    <w:rsid w:val="006528D1"/>
    <w:rsid w:val="00652EDA"/>
    <w:rsid w:val="00652FF9"/>
    <w:rsid w:val="00653247"/>
    <w:rsid w:val="00653447"/>
    <w:rsid w:val="00653567"/>
    <w:rsid w:val="00653B66"/>
    <w:rsid w:val="0065415F"/>
    <w:rsid w:val="00654315"/>
    <w:rsid w:val="00654530"/>
    <w:rsid w:val="006547D0"/>
    <w:rsid w:val="00654845"/>
    <w:rsid w:val="00655A59"/>
    <w:rsid w:val="00656599"/>
    <w:rsid w:val="00656795"/>
    <w:rsid w:val="0065721E"/>
    <w:rsid w:val="00657FD2"/>
    <w:rsid w:val="00660653"/>
    <w:rsid w:val="0066070F"/>
    <w:rsid w:val="0066071F"/>
    <w:rsid w:val="00661440"/>
    <w:rsid w:val="006618B6"/>
    <w:rsid w:val="00661AA0"/>
    <w:rsid w:val="00662037"/>
    <w:rsid w:val="006629AA"/>
    <w:rsid w:val="00662C47"/>
    <w:rsid w:val="00663229"/>
    <w:rsid w:val="00663507"/>
    <w:rsid w:val="006638BB"/>
    <w:rsid w:val="0066405E"/>
    <w:rsid w:val="00664214"/>
    <w:rsid w:val="00664565"/>
    <w:rsid w:val="006646D1"/>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B08"/>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29A"/>
    <w:rsid w:val="006853F6"/>
    <w:rsid w:val="00685A06"/>
    <w:rsid w:val="00685B41"/>
    <w:rsid w:val="00685E38"/>
    <w:rsid w:val="00685FF3"/>
    <w:rsid w:val="00686219"/>
    <w:rsid w:val="00686632"/>
    <w:rsid w:val="0068664D"/>
    <w:rsid w:val="006868B2"/>
    <w:rsid w:val="00686F03"/>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2D"/>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F7C"/>
    <w:rsid w:val="006B025A"/>
    <w:rsid w:val="006B0265"/>
    <w:rsid w:val="006B04F9"/>
    <w:rsid w:val="006B057C"/>
    <w:rsid w:val="006B098F"/>
    <w:rsid w:val="006B0B38"/>
    <w:rsid w:val="006B0E01"/>
    <w:rsid w:val="006B1343"/>
    <w:rsid w:val="006B1534"/>
    <w:rsid w:val="006B176D"/>
    <w:rsid w:val="006B17BC"/>
    <w:rsid w:val="006B199F"/>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FC7"/>
    <w:rsid w:val="006B710B"/>
    <w:rsid w:val="006B759E"/>
    <w:rsid w:val="006B79A9"/>
    <w:rsid w:val="006B7CA5"/>
    <w:rsid w:val="006B7DDE"/>
    <w:rsid w:val="006B7DEF"/>
    <w:rsid w:val="006C0266"/>
    <w:rsid w:val="006C0F4C"/>
    <w:rsid w:val="006C1640"/>
    <w:rsid w:val="006C1E08"/>
    <w:rsid w:val="006C2065"/>
    <w:rsid w:val="006C2168"/>
    <w:rsid w:val="006C2571"/>
    <w:rsid w:val="006C27CE"/>
    <w:rsid w:val="006C28AC"/>
    <w:rsid w:val="006C2AD5"/>
    <w:rsid w:val="006C2AD8"/>
    <w:rsid w:val="006C2B42"/>
    <w:rsid w:val="006C2BD2"/>
    <w:rsid w:val="006C2D05"/>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5F5F"/>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09"/>
    <w:rsid w:val="006D1318"/>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4DC"/>
    <w:rsid w:val="006D668F"/>
    <w:rsid w:val="006D6A39"/>
    <w:rsid w:val="006D6BA9"/>
    <w:rsid w:val="006D70E6"/>
    <w:rsid w:val="006D7431"/>
    <w:rsid w:val="006D75C9"/>
    <w:rsid w:val="006D779D"/>
    <w:rsid w:val="006D787B"/>
    <w:rsid w:val="006D7B64"/>
    <w:rsid w:val="006D7D79"/>
    <w:rsid w:val="006D7DF9"/>
    <w:rsid w:val="006E00C8"/>
    <w:rsid w:val="006E031D"/>
    <w:rsid w:val="006E0853"/>
    <w:rsid w:val="006E0E92"/>
    <w:rsid w:val="006E13C2"/>
    <w:rsid w:val="006E2148"/>
    <w:rsid w:val="006E22A0"/>
    <w:rsid w:val="006E268B"/>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7ED"/>
    <w:rsid w:val="006E7AA8"/>
    <w:rsid w:val="006E7AA9"/>
    <w:rsid w:val="006E7D9D"/>
    <w:rsid w:val="006F00AD"/>
    <w:rsid w:val="006F02FE"/>
    <w:rsid w:val="006F0398"/>
    <w:rsid w:val="006F07DD"/>
    <w:rsid w:val="006F0DC1"/>
    <w:rsid w:val="006F0DD4"/>
    <w:rsid w:val="006F1157"/>
    <w:rsid w:val="006F1365"/>
    <w:rsid w:val="006F1588"/>
    <w:rsid w:val="006F15B5"/>
    <w:rsid w:val="006F16A3"/>
    <w:rsid w:val="006F21F4"/>
    <w:rsid w:val="006F24C0"/>
    <w:rsid w:val="006F24D8"/>
    <w:rsid w:val="006F24EF"/>
    <w:rsid w:val="006F2693"/>
    <w:rsid w:val="006F29E1"/>
    <w:rsid w:val="006F2CD9"/>
    <w:rsid w:val="006F32CE"/>
    <w:rsid w:val="006F3673"/>
    <w:rsid w:val="006F3ADD"/>
    <w:rsid w:val="006F3B23"/>
    <w:rsid w:val="006F3CE5"/>
    <w:rsid w:val="006F477B"/>
    <w:rsid w:val="006F47B0"/>
    <w:rsid w:val="006F4982"/>
    <w:rsid w:val="006F57D3"/>
    <w:rsid w:val="006F5C58"/>
    <w:rsid w:val="006F5F0E"/>
    <w:rsid w:val="006F67D8"/>
    <w:rsid w:val="006F77C7"/>
    <w:rsid w:val="006F7888"/>
    <w:rsid w:val="006F7EA0"/>
    <w:rsid w:val="006F7F24"/>
    <w:rsid w:val="007003CD"/>
    <w:rsid w:val="00700441"/>
    <w:rsid w:val="007004B8"/>
    <w:rsid w:val="00700566"/>
    <w:rsid w:val="0070068C"/>
    <w:rsid w:val="00700DCB"/>
    <w:rsid w:val="00700F41"/>
    <w:rsid w:val="007011C8"/>
    <w:rsid w:val="0070132A"/>
    <w:rsid w:val="00701343"/>
    <w:rsid w:val="0070181D"/>
    <w:rsid w:val="00701D5B"/>
    <w:rsid w:val="00702515"/>
    <w:rsid w:val="00702CF8"/>
    <w:rsid w:val="00702EF3"/>
    <w:rsid w:val="00702F10"/>
    <w:rsid w:val="00703064"/>
    <w:rsid w:val="007036F7"/>
    <w:rsid w:val="0070398C"/>
    <w:rsid w:val="00703B66"/>
    <w:rsid w:val="00703D15"/>
    <w:rsid w:val="00704172"/>
    <w:rsid w:val="007045C8"/>
    <w:rsid w:val="00704AB6"/>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1A"/>
    <w:rsid w:val="00712AC1"/>
    <w:rsid w:val="00712B41"/>
    <w:rsid w:val="00712EC4"/>
    <w:rsid w:val="00712F53"/>
    <w:rsid w:val="00713060"/>
    <w:rsid w:val="0071313D"/>
    <w:rsid w:val="0071334E"/>
    <w:rsid w:val="00713601"/>
    <w:rsid w:val="007136C4"/>
    <w:rsid w:val="00713814"/>
    <w:rsid w:val="0071381F"/>
    <w:rsid w:val="00713A28"/>
    <w:rsid w:val="00713CB2"/>
    <w:rsid w:val="00714076"/>
    <w:rsid w:val="0071433C"/>
    <w:rsid w:val="00714357"/>
    <w:rsid w:val="00714D15"/>
    <w:rsid w:val="0071566A"/>
    <w:rsid w:val="0071577B"/>
    <w:rsid w:val="007159FD"/>
    <w:rsid w:val="00715A0C"/>
    <w:rsid w:val="00715BD7"/>
    <w:rsid w:val="00715ECE"/>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02F"/>
    <w:rsid w:val="0072118F"/>
    <w:rsid w:val="007211F5"/>
    <w:rsid w:val="00721AC4"/>
    <w:rsid w:val="00722067"/>
    <w:rsid w:val="00722383"/>
    <w:rsid w:val="00722530"/>
    <w:rsid w:val="00722AEE"/>
    <w:rsid w:val="00722DDC"/>
    <w:rsid w:val="00722F4A"/>
    <w:rsid w:val="0072334A"/>
    <w:rsid w:val="007237BD"/>
    <w:rsid w:val="00723809"/>
    <w:rsid w:val="0072418D"/>
    <w:rsid w:val="007241D5"/>
    <w:rsid w:val="0072420A"/>
    <w:rsid w:val="00724460"/>
    <w:rsid w:val="007245E6"/>
    <w:rsid w:val="0072464B"/>
    <w:rsid w:val="00724695"/>
    <w:rsid w:val="00724B1A"/>
    <w:rsid w:val="007250D8"/>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542"/>
    <w:rsid w:val="00734ADB"/>
    <w:rsid w:val="0073583F"/>
    <w:rsid w:val="00735996"/>
    <w:rsid w:val="00735C08"/>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4862"/>
    <w:rsid w:val="00744933"/>
    <w:rsid w:val="00745EA3"/>
    <w:rsid w:val="00745F39"/>
    <w:rsid w:val="007462C2"/>
    <w:rsid w:val="0074639F"/>
    <w:rsid w:val="00746441"/>
    <w:rsid w:val="0074662E"/>
    <w:rsid w:val="00746B68"/>
    <w:rsid w:val="00746DC4"/>
    <w:rsid w:val="00746E98"/>
    <w:rsid w:val="007474CE"/>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1F9F"/>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0C1"/>
    <w:rsid w:val="00755136"/>
    <w:rsid w:val="007553D8"/>
    <w:rsid w:val="007560C8"/>
    <w:rsid w:val="00756581"/>
    <w:rsid w:val="007565FC"/>
    <w:rsid w:val="00756689"/>
    <w:rsid w:val="007568BD"/>
    <w:rsid w:val="00756E6E"/>
    <w:rsid w:val="00756F7F"/>
    <w:rsid w:val="00756FDF"/>
    <w:rsid w:val="007571F1"/>
    <w:rsid w:val="007573D8"/>
    <w:rsid w:val="00757420"/>
    <w:rsid w:val="007574E7"/>
    <w:rsid w:val="00757E0A"/>
    <w:rsid w:val="00760074"/>
    <w:rsid w:val="00760120"/>
    <w:rsid w:val="00760204"/>
    <w:rsid w:val="00760709"/>
    <w:rsid w:val="00760DFE"/>
    <w:rsid w:val="00760EEB"/>
    <w:rsid w:val="00760F8C"/>
    <w:rsid w:val="007615E3"/>
    <w:rsid w:val="00761830"/>
    <w:rsid w:val="00761CBC"/>
    <w:rsid w:val="00761F83"/>
    <w:rsid w:val="0076238C"/>
    <w:rsid w:val="007624BC"/>
    <w:rsid w:val="007625E6"/>
    <w:rsid w:val="00762D9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1E3D"/>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77FF6"/>
    <w:rsid w:val="00780159"/>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922"/>
    <w:rsid w:val="00787B93"/>
    <w:rsid w:val="00787E2E"/>
    <w:rsid w:val="0079023E"/>
    <w:rsid w:val="0079037B"/>
    <w:rsid w:val="00790571"/>
    <w:rsid w:val="00791188"/>
    <w:rsid w:val="0079148B"/>
    <w:rsid w:val="0079151E"/>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3BF9"/>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51E1"/>
    <w:rsid w:val="007A54CE"/>
    <w:rsid w:val="007A5B2D"/>
    <w:rsid w:val="007A6B78"/>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EE"/>
    <w:rsid w:val="007C0D92"/>
    <w:rsid w:val="007C142A"/>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4C4"/>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60DE"/>
    <w:rsid w:val="007D6356"/>
    <w:rsid w:val="007D6B69"/>
    <w:rsid w:val="007D6BCC"/>
    <w:rsid w:val="007D6E98"/>
    <w:rsid w:val="007D70EB"/>
    <w:rsid w:val="007D71E1"/>
    <w:rsid w:val="007D754B"/>
    <w:rsid w:val="007D7A25"/>
    <w:rsid w:val="007D7CCC"/>
    <w:rsid w:val="007D7E9B"/>
    <w:rsid w:val="007E01D5"/>
    <w:rsid w:val="007E03E9"/>
    <w:rsid w:val="007E0944"/>
    <w:rsid w:val="007E09C5"/>
    <w:rsid w:val="007E0BF1"/>
    <w:rsid w:val="007E0EA1"/>
    <w:rsid w:val="007E2012"/>
    <w:rsid w:val="007E231E"/>
    <w:rsid w:val="007E28DC"/>
    <w:rsid w:val="007E2F02"/>
    <w:rsid w:val="007E32C3"/>
    <w:rsid w:val="007E36BB"/>
    <w:rsid w:val="007E466B"/>
    <w:rsid w:val="007E483E"/>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B62"/>
    <w:rsid w:val="007F0E28"/>
    <w:rsid w:val="007F0E7E"/>
    <w:rsid w:val="007F12F9"/>
    <w:rsid w:val="007F1628"/>
    <w:rsid w:val="007F1DE5"/>
    <w:rsid w:val="007F1E8F"/>
    <w:rsid w:val="007F2001"/>
    <w:rsid w:val="007F201C"/>
    <w:rsid w:val="007F235F"/>
    <w:rsid w:val="007F23B4"/>
    <w:rsid w:val="007F2519"/>
    <w:rsid w:val="007F25F5"/>
    <w:rsid w:val="007F297F"/>
    <w:rsid w:val="007F2AF5"/>
    <w:rsid w:val="007F2D0C"/>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863"/>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5D7"/>
    <w:rsid w:val="00811B18"/>
    <w:rsid w:val="00811FA5"/>
    <w:rsid w:val="00812050"/>
    <w:rsid w:val="0081216F"/>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5DF"/>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A2E"/>
    <w:rsid w:val="00827CA8"/>
    <w:rsid w:val="00827CC0"/>
    <w:rsid w:val="00827CEB"/>
    <w:rsid w:val="00830099"/>
    <w:rsid w:val="00830770"/>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0F9"/>
    <w:rsid w:val="008351EB"/>
    <w:rsid w:val="008354A9"/>
    <w:rsid w:val="008356A3"/>
    <w:rsid w:val="0083597A"/>
    <w:rsid w:val="00835B38"/>
    <w:rsid w:val="00835F45"/>
    <w:rsid w:val="008360A9"/>
    <w:rsid w:val="008364CB"/>
    <w:rsid w:val="00836558"/>
    <w:rsid w:val="00836CA6"/>
    <w:rsid w:val="00836F60"/>
    <w:rsid w:val="00837304"/>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56"/>
    <w:rsid w:val="00861F81"/>
    <w:rsid w:val="008628AB"/>
    <w:rsid w:val="00862C96"/>
    <w:rsid w:val="00862F81"/>
    <w:rsid w:val="00862FFC"/>
    <w:rsid w:val="008631DC"/>
    <w:rsid w:val="008637BC"/>
    <w:rsid w:val="008641A8"/>
    <w:rsid w:val="00864437"/>
    <w:rsid w:val="008644D5"/>
    <w:rsid w:val="0086455C"/>
    <w:rsid w:val="008645E3"/>
    <w:rsid w:val="0086460B"/>
    <w:rsid w:val="008650AD"/>
    <w:rsid w:val="0086540C"/>
    <w:rsid w:val="0086591B"/>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977"/>
    <w:rsid w:val="00871D05"/>
    <w:rsid w:val="00872013"/>
    <w:rsid w:val="0087207B"/>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016"/>
    <w:rsid w:val="0087638B"/>
    <w:rsid w:val="00876423"/>
    <w:rsid w:val="00876481"/>
    <w:rsid w:val="00876500"/>
    <w:rsid w:val="0087706A"/>
    <w:rsid w:val="00877460"/>
    <w:rsid w:val="00877956"/>
    <w:rsid w:val="008779C4"/>
    <w:rsid w:val="00877A05"/>
    <w:rsid w:val="00877C74"/>
    <w:rsid w:val="00877F2B"/>
    <w:rsid w:val="00880211"/>
    <w:rsid w:val="008802BC"/>
    <w:rsid w:val="00880FE8"/>
    <w:rsid w:val="008812A2"/>
    <w:rsid w:val="008813FA"/>
    <w:rsid w:val="00881605"/>
    <w:rsid w:val="00881ACF"/>
    <w:rsid w:val="00881ED0"/>
    <w:rsid w:val="00881EDC"/>
    <w:rsid w:val="008820BD"/>
    <w:rsid w:val="008821D0"/>
    <w:rsid w:val="00882311"/>
    <w:rsid w:val="0088254B"/>
    <w:rsid w:val="00882757"/>
    <w:rsid w:val="00882861"/>
    <w:rsid w:val="00882AE2"/>
    <w:rsid w:val="00882D8A"/>
    <w:rsid w:val="00882FA2"/>
    <w:rsid w:val="00883350"/>
    <w:rsid w:val="00884072"/>
    <w:rsid w:val="008841F2"/>
    <w:rsid w:val="008843F3"/>
    <w:rsid w:val="008844F0"/>
    <w:rsid w:val="008845C0"/>
    <w:rsid w:val="0088494C"/>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4EA"/>
    <w:rsid w:val="00890532"/>
    <w:rsid w:val="00890737"/>
    <w:rsid w:val="00890A1C"/>
    <w:rsid w:val="00890AD1"/>
    <w:rsid w:val="00890D09"/>
    <w:rsid w:val="00890F52"/>
    <w:rsid w:val="008910FB"/>
    <w:rsid w:val="00891128"/>
    <w:rsid w:val="00891A36"/>
    <w:rsid w:val="008921A9"/>
    <w:rsid w:val="008924D8"/>
    <w:rsid w:val="00892903"/>
    <w:rsid w:val="00892AB0"/>
    <w:rsid w:val="00893121"/>
    <w:rsid w:val="0089313F"/>
    <w:rsid w:val="0089322E"/>
    <w:rsid w:val="00893609"/>
    <w:rsid w:val="0089377A"/>
    <w:rsid w:val="008938E0"/>
    <w:rsid w:val="00893A4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53B"/>
    <w:rsid w:val="008A3F2B"/>
    <w:rsid w:val="008A3FBB"/>
    <w:rsid w:val="008A4072"/>
    <w:rsid w:val="008A40AF"/>
    <w:rsid w:val="008A414A"/>
    <w:rsid w:val="008A4C47"/>
    <w:rsid w:val="008A4E99"/>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838"/>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5E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8F3"/>
    <w:rsid w:val="008C4AE6"/>
    <w:rsid w:val="008C4B58"/>
    <w:rsid w:val="008C4DB9"/>
    <w:rsid w:val="008C4F81"/>
    <w:rsid w:val="008C5830"/>
    <w:rsid w:val="008C5B72"/>
    <w:rsid w:val="008C5F7E"/>
    <w:rsid w:val="008C6475"/>
    <w:rsid w:val="008C64A8"/>
    <w:rsid w:val="008C70F1"/>
    <w:rsid w:val="008C7287"/>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3A16"/>
    <w:rsid w:val="008D4280"/>
    <w:rsid w:val="008D42C7"/>
    <w:rsid w:val="008D43AD"/>
    <w:rsid w:val="008D4BA7"/>
    <w:rsid w:val="008D528A"/>
    <w:rsid w:val="008D52AF"/>
    <w:rsid w:val="008D53D2"/>
    <w:rsid w:val="008D5493"/>
    <w:rsid w:val="008D57E5"/>
    <w:rsid w:val="008D59CA"/>
    <w:rsid w:val="008D5CBF"/>
    <w:rsid w:val="008D610B"/>
    <w:rsid w:val="008D611A"/>
    <w:rsid w:val="008D72C1"/>
    <w:rsid w:val="008D731B"/>
    <w:rsid w:val="008D73AE"/>
    <w:rsid w:val="008D7728"/>
    <w:rsid w:val="008D7EAC"/>
    <w:rsid w:val="008D7F29"/>
    <w:rsid w:val="008D7FEF"/>
    <w:rsid w:val="008E0197"/>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14AB"/>
    <w:rsid w:val="0090198E"/>
    <w:rsid w:val="00901BC1"/>
    <w:rsid w:val="00901C7D"/>
    <w:rsid w:val="00901F2C"/>
    <w:rsid w:val="009024B7"/>
    <w:rsid w:val="0090263C"/>
    <w:rsid w:val="00902E38"/>
    <w:rsid w:val="009034D0"/>
    <w:rsid w:val="009036BC"/>
    <w:rsid w:val="009036F8"/>
    <w:rsid w:val="00903920"/>
    <w:rsid w:val="00903FD1"/>
    <w:rsid w:val="00903FD6"/>
    <w:rsid w:val="0090401D"/>
    <w:rsid w:val="00904F27"/>
    <w:rsid w:val="009059BF"/>
    <w:rsid w:val="00905D41"/>
    <w:rsid w:val="00906073"/>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39E"/>
    <w:rsid w:val="009135A4"/>
    <w:rsid w:val="009137C0"/>
    <w:rsid w:val="00913E0E"/>
    <w:rsid w:val="00913FB6"/>
    <w:rsid w:val="00914026"/>
    <w:rsid w:val="00914166"/>
    <w:rsid w:val="0091459E"/>
    <w:rsid w:val="00914B72"/>
    <w:rsid w:val="00914BD6"/>
    <w:rsid w:val="00914F8D"/>
    <w:rsid w:val="00914FB2"/>
    <w:rsid w:val="009150AD"/>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949"/>
    <w:rsid w:val="00920C61"/>
    <w:rsid w:val="00920C9D"/>
    <w:rsid w:val="00921039"/>
    <w:rsid w:val="00921161"/>
    <w:rsid w:val="00921394"/>
    <w:rsid w:val="00921859"/>
    <w:rsid w:val="00921AB9"/>
    <w:rsid w:val="00921B47"/>
    <w:rsid w:val="00921CCB"/>
    <w:rsid w:val="00921D74"/>
    <w:rsid w:val="00921E19"/>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607F"/>
    <w:rsid w:val="00926396"/>
    <w:rsid w:val="009263C9"/>
    <w:rsid w:val="00926742"/>
    <w:rsid w:val="00926761"/>
    <w:rsid w:val="009268F3"/>
    <w:rsid w:val="00926A66"/>
    <w:rsid w:val="00926CCD"/>
    <w:rsid w:val="00926E8A"/>
    <w:rsid w:val="00927643"/>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AF"/>
    <w:rsid w:val="009333D2"/>
    <w:rsid w:val="00933C98"/>
    <w:rsid w:val="009351E4"/>
    <w:rsid w:val="00935236"/>
    <w:rsid w:val="00935523"/>
    <w:rsid w:val="00935A9F"/>
    <w:rsid w:val="00936213"/>
    <w:rsid w:val="0093666D"/>
    <w:rsid w:val="009374DD"/>
    <w:rsid w:val="00937576"/>
    <w:rsid w:val="00937579"/>
    <w:rsid w:val="00937D31"/>
    <w:rsid w:val="00937E34"/>
    <w:rsid w:val="0094004D"/>
    <w:rsid w:val="00940513"/>
    <w:rsid w:val="0094072A"/>
    <w:rsid w:val="00940FC6"/>
    <w:rsid w:val="009410F7"/>
    <w:rsid w:val="009413CD"/>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5EFD"/>
    <w:rsid w:val="0095657A"/>
    <w:rsid w:val="009565EE"/>
    <w:rsid w:val="00956A22"/>
    <w:rsid w:val="00956B5B"/>
    <w:rsid w:val="00956D83"/>
    <w:rsid w:val="009570AA"/>
    <w:rsid w:val="0095798C"/>
    <w:rsid w:val="00957DCF"/>
    <w:rsid w:val="009600F5"/>
    <w:rsid w:val="00960962"/>
    <w:rsid w:val="00960A69"/>
    <w:rsid w:val="00960B73"/>
    <w:rsid w:val="00960CE6"/>
    <w:rsid w:val="0096138E"/>
    <w:rsid w:val="009614BF"/>
    <w:rsid w:val="0096191D"/>
    <w:rsid w:val="00961976"/>
    <w:rsid w:val="00961B9A"/>
    <w:rsid w:val="00961E07"/>
    <w:rsid w:val="0096218A"/>
    <w:rsid w:val="009624B0"/>
    <w:rsid w:val="0096263F"/>
    <w:rsid w:val="00962BB3"/>
    <w:rsid w:val="00963044"/>
    <w:rsid w:val="0096339C"/>
    <w:rsid w:val="0096340D"/>
    <w:rsid w:val="00963554"/>
    <w:rsid w:val="00963D7C"/>
    <w:rsid w:val="00963D8E"/>
    <w:rsid w:val="00963FD8"/>
    <w:rsid w:val="00963FE9"/>
    <w:rsid w:val="0096409D"/>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618"/>
    <w:rsid w:val="00972FD7"/>
    <w:rsid w:val="00973332"/>
    <w:rsid w:val="0097347E"/>
    <w:rsid w:val="0097370A"/>
    <w:rsid w:val="009738D0"/>
    <w:rsid w:val="00973AA2"/>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B21"/>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4F75"/>
    <w:rsid w:val="00985013"/>
    <w:rsid w:val="0098509A"/>
    <w:rsid w:val="00985457"/>
    <w:rsid w:val="0098565A"/>
    <w:rsid w:val="00985C63"/>
    <w:rsid w:val="00986855"/>
    <w:rsid w:val="0098688A"/>
    <w:rsid w:val="00986906"/>
    <w:rsid w:val="0098696D"/>
    <w:rsid w:val="00986A2E"/>
    <w:rsid w:val="0098785B"/>
    <w:rsid w:val="00987A02"/>
    <w:rsid w:val="00987CB8"/>
    <w:rsid w:val="00987EEB"/>
    <w:rsid w:val="0099019C"/>
    <w:rsid w:val="00990214"/>
    <w:rsid w:val="0099069C"/>
    <w:rsid w:val="00990CAD"/>
    <w:rsid w:val="00990EEA"/>
    <w:rsid w:val="00990FA0"/>
    <w:rsid w:val="00991157"/>
    <w:rsid w:val="009913D2"/>
    <w:rsid w:val="009917D2"/>
    <w:rsid w:val="009918BC"/>
    <w:rsid w:val="00991BCF"/>
    <w:rsid w:val="009923F9"/>
    <w:rsid w:val="00992405"/>
    <w:rsid w:val="00992CD3"/>
    <w:rsid w:val="00992DB8"/>
    <w:rsid w:val="009932E4"/>
    <w:rsid w:val="0099356C"/>
    <w:rsid w:val="00993F01"/>
    <w:rsid w:val="00994072"/>
    <w:rsid w:val="00994133"/>
    <w:rsid w:val="009941B5"/>
    <w:rsid w:val="009944B7"/>
    <w:rsid w:val="00994692"/>
    <w:rsid w:val="00994754"/>
    <w:rsid w:val="00994A85"/>
    <w:rsid w:val="00994C62"/>
    <w:rsid w:val="00994EDE"/>
    <w:rsid w:val="00994FEA"/>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576A"/>
    <w:rsid w:val="009A5967"/>
    <w:rsid w:val="009A5DD2"/>
    <w:rsid w:val="009A684A"/>
    <w:rsid w:val="009A6855"/>
    <w:rsid w:val="009A686A"/>
    <w:rsid w:val="009A6D22"/>
    <w:rsid w:val="009A6E87"/>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9D6"/>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7F8"/>
    <w:rsid w:val="009B6F34"/>
    <w:rsid w:val="009B6F6C"/>
    <w:rsid w:val="009B7716"/>
    <w:rsid w:val="009B78E9"/>
    <w:rsid w:val="009B7E60"/>
    <w:rsid w:val="009B7EBD"/>
    <w:rsid w:val="009C00F0"/>
    <w:rsid w:val="009C094A"/>
    <w:rsid w:val="009C0BE7"/>
    <w:rsid w:val="009C0BF5"/>
    <w:rsid w:val="009C10F9"/>
    <w:rsid w:val="009C1113"/>
    <w:rsid w:val="009C116D"/>
    <w:rsid w:val="009C1B43"/>
    <w:rsid w:val="009C1EB5"/>
    <w:rsid w:val="009C20C4"/>
    <w:rsid w:val="009C25A3"/>
    <w:rsid w:val="009C27DF"/>
    <w:rsid w:val="009C28FC"/>
    <w:rsid w:val="009C2BC0"/>
    <w:rsid w:val="009C2D89"/>
    <w:rsid w:val="009C30C0"/>
    <w:rsid w:val="009C3441"/>
    <w:rsid w:val="009C35A4"/>
    <w:rsid w:val="009C38C7"/>
    <w:rsid w:val="009C3B13"/>
    <w:rsid w:val="009C3BBC"/>
    <w:rsid w:val="009C3C4E"/>
    <w:rsid w:val="009C4394"/>
    <w:rsid w:val="009C465B"/>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C7AA9"/>
    <w:rsid w:val="009D014F"/>
    <w:rsid w:val="009D020B"/>
    <w:rsid w:val="009D0427"/>
    <w:rsid w:val="009D09F1"/>
    <w:rsid w:val="009D0F3F"/>
    <w:rsid w:val="009D1070"/>
    <w:rsid w:val="009D16F7"/>
    <w:rsid w:val="009D1763"/>
    <w:rsid w:val="009D191F"/>
    <w:rsid w:val="009D1AA0"/>
    <w:rsid w:val="009D1DC9"/>
    <w:rsid w:val="009D2467"/>
    <w:rsid w:val="009D2CAC"/>
    <w:rsid w:val="009D30F9"/>
    <w:rsid w:val="009D3791"/>
    <w:rsid w:val="009D39F8"/>
    <w:rsid w:val="009D410C"/>
    <w:rsid w:val="009D42D7"/>
    <w:rsid w:val="009D45BE"/>
    <w:rsid w:val="009D4725"/>
    <w:rsid w:val="009D472D"/>
    <w:rsid w:val="009D4A43"/>
    <w:rsid w:val="009D505E"/>
    <w:rsid w:val="009D50A8"/>
    <w:rsid w:val="009D52F8"/>
    <w:rsid w:val="009D55BB"/>
    <w:rsid w:val="009D55D2"/>
    <w:rsid w:val="009D6346"/>
    <w:rsid w:val="009D66DC"/>
    <w:rsid w:val="009D68C1"/>
    <w:rsid w:val="009D6A0B"/>
    <w:rsid w:val="009D6D48"/>
    <w:rsid w:val="009D6DFC"/>
    <w:rsid w:val="009D6F72"/>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852"/>
    <w:rsid w:val="009E5B18"/>
    <w:rsid w:val="009E645C"/>
    <w:rsid w:val="009E6581"/>
    <w:rsid w:val="009E667F"/>
    <w:rsid w:val="009E70AC"/>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548"/>
    <w:rsid w:val="009F397A"/>
    <w:rsid w:val="009F39A2"/>
    <w:rsid w:val="009F3BF5"/>
    <w:rsid w:val="009F4575"/>
    <w:rsid w:val="009F4789"/>
    <w:rsid w:val="009F4F41"/>
    <w:rsid w:val="009F5B45"/>
    <w:rsid w:val="009F5B50"/>
    <w:rsid w:val="009F5B6C"/>
    <w:rsid w:val="009F5C0A"/>
    <w:rsid w:val="009F5FB5"/>
    <w:rsid w:val="009F5FD0"/>
    <w:rsid w:val="009F6021"/>
    <w:rsid w:val="009F6118"/>
    <w:rsid w:val="009F6B6F"/>
    <w:rsid w:val="009F6F35"/>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2DE5"/>
    <w:rsid w:val="00A0316E"/>
    <w:rsid w:val="00A0342F"/>
    <w:rsid w:val="00A0362E"/>
    <w:rsid w:val="00A0378D"/>
    <w:rsid w:val="00A03D96"/>
    <w:rsid w:val="00A042D6"/>
    <w:rsid w:val="00A047D5"/>
    <w:rsid w:val="00A04B94"/>
    <w:rsid w:val="00A050CE"/>
    <w:rsid w:val="00A0518D"/>
    <w:rsid w:val="00A0554F"/>
    <w:rsid w:val="00A05964"/>
    <w:rsid w:val="00A05D2B"/>
    <w:rsid w:val="00A066A2"/>
    <w:rsid w:val="00A06723"/>
    <w:rsid w:val="00A06B75"/>
    <w:rsid w:val="00A06BC7"/>
    <w:rsid w:val="00A0735F"/>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8C"/>
    <w:rsid w:val="00A145FC"/>
    <w:rsid w:val="00A14C57"/>
    <w:rsid w:val="00A14DD0"/>
    <w:rsid w:val="00A14F82"/>
    <w:rsid w:val="00A151AE"/>
    <w:rsid w:val="00A15428"/>
    <w:rsid w:val="00A1587E"/>
    <w:rsid w:val="00A15CA7"/>
    <w:rsid w:val="00A166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B94"/>
    <w:rsid w:val="00A21CE4"/>
    <w:rsid w:val="00A21E7A"/>
    <w:rsid w:val="00A21F05"/>
    <w:rsid w:val="00A22051"/>
    <w:rsid w:val="00A22207"/>
    <w:rsid w:val="00A22240"/>
    <w:rsid w:val="00A22582"/>
    <w:rsid w:val="00A22656"/>
    <w:rsid w:val="00A22A38"/>
    <w:rsid w:val="00A23098"/>
    <w:rsid w:val="00A234FE"/>
    <w:rsid w:val="00A23AEC"/>
    <w:rsid w:val="00A23C1E"/>
    <w:rsid w:val="00A23D56"/>
    <w:rsid w:val="00A23EA5"/>
    <w:rsid w:val="00A241C7"/>
    <w:rsid w:val="00A2454B"/>
    <w:rsid w:val="00A24830"/>
    <w:rsid w:val="00A24BD4"/>
    <w:rsid w:val="00A24CC9"/>
    <w:rsid w:val="00A24EC8"/>
    <w:rsid w:val="00A24F75"/>
    <w:rsid w:val="00A25297"/>
    <w:rsid w:val="00A25444"/>
    <w:rsid w:val="00A25955"/>
    <w:rsid w:val="00A25993"/>
    <w:rsid w:val="00A25C64"/>
    <w:rsid w:val="00A25D50"/>
    <w:rsid w:val="00A25DA0"/>
    <w:rsid w:val="00A260D8"/>
    <w:rsid w:val="00A2630B"/>
    <w:rsid w:val="00A26B89"/>
    <w:rsid w:val="00A26EB7"/>
    <w:rsid w:val="00A26ECC"/>
    <w:rsid w:val="00A275BF"/>
    <w:rsid w:val="00A2784F"/>
    <w:rsid w:val="00A279EA"/>
    <w:rsid w:val="00A27ACB"/>
    <w:rsid w:val="00A27B16"/>
    <w:rsid w:val="00A27FAE"/>
    <w:rsid w:val="00A301C2"/>
    <w:rsid w:val="00A3057A"/>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537"/>
    <w:rsid w:val="00A33655"/>
    <w:rsid w:val="00A33C33"/>
    <w:rsid w:val="00A33FCE"/>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1C9"/>
    <w:rsid w:val="00A41C7C"/>
    <w:rsid w:val="00A41DA2"/>
    <w:rsid w:val="00A42165"/>
    <w:rsid w:val="00A42727"/>
    <w:rsid w:val="00A42887"/>
    <w:rsid w:val="00A429A4"/>
    <w:rsid w:val="00A42B40"/>
    <w:rsid w:val="00A42C28"/>
    <w:rsid w:val="00A42CE1"/>
    <w:rsid w:val="00A42D2C"/>
    <w:rsid w:val="00A42F60"/>
    <w:rsid w:val="00A4324B"/>
    <w:rsid w:val="00A43330"/>
    <w:rsid w:val="00A4347D"/>
    <w:rsid w:val="00A43933"/>
    <w:rsid w:val="00A43DA8"/>
    <w:rsid w:val="00A43DE8"/>
    <w:rsid w:val="00A442E1"/>
    <w:rsid w:val="00A443FD"/>
    <w:rsid w:val="00A444B8"/>
    <w:rsid w:val="00A44907"/>
    <w:rsid w:val="00A44AFD"/>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0EFB"/>
    <w:rsid w:val="00A51508"/>
    <w:rsid w:val="00A51829"/>
    <w:rsid w:val="00A519DB"/>
    <w:rsid w:val="00A51C5A"/>
    <w:rsid w:val="00A5205C"/>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F62"/>
    <w:rsid w:val="00A62A0D"/>
    <w:rsid w:val="00A62F15"/>
    <w:rsid w:val="00A632CA"/>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2FD"/>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67D85"/>
    <w:rsid w:val="00A7011D"/>
    <w:rsid w:val="00A703EF"/>
    <w:rsid w:val="00A705A1"/>
    <w:rsid w:val="00A705CA"/>
    <w:rsid w:val="00A706D3"/>
    <w:rsid w:val="00A70AEB"/>
    <w:rsid w:val="00A70BC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534"/>
    <w:rsid w:val="00A835B6"/>
    <w:rsid w:val="00A83AF3"/>
    <w:rsid w:val="00A84177"/>
    <w:rsid w:val="00A843F5"/>
    <w:rsid w:val="00A844D3"/>
    <w:rsid w:val="00A84553"/>
    <w:rsid w:val="00A845E4"/>
    <w:rsid w:val="00A846CC"/>
    <w:rsid w:val="00A8510F"/>
    <w:rsid w:val="00A8512F"/>
    <w:rsid w:val="00A852EC"/>
    <w:rsid w:val="00A8544E"/>
    <w:rsid w:val="00A8554E"/>
    <w:rsid w:val="00A8591C"/>
    <w:rsid w:val="00A860C3"/>
    <w:rsid w:val="00A8611D"/>
    <w:rsid w:val="00A86176"/>
    <w:rsid w:val="00A865FE"/>
    <w:rsid w:val="00A866C8"/>
    <w:rsid w:val="00A86A95"/>
    <w:rsid w:val="00A86AA4"/>
    <w:rsid w:val="00A86B9C"/>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4679"/>
    <w:rsid w:val="00A9473C"/>
    <w:rsid w:val="00A94816"/>
    <w:rsid w:val="00A949D8"/>
    <w:rsid w:val="00A94BC9"/>
    <w:rsid w:val="00A94DCA"/>
    <w:rsid w:val="00A95195"/>
    <w:rsid w:val="00A95D2D"/>
    <w:rsid w:val="00A96349"/>
    <w:rsid w:val="00A965C4"/>
    <w:rsid w:val="00A96C90"/>
    <w:rsid w:val="00A96D85"/>
    <w:rsid w:val="00A96F88"/>
    <w:rsid w:val="00A976BB"/>
    <w:rsid w:val="00A97CA5"/>
    <w:rsid w:val="00A97CF0"/>
    <w:rsid w:val="00A97DD7"/>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1BC"/>
    <w:rsid w:val="00AA2ADC"/>
    <w:rsid w:val="00AA2BD3"/>
    <w:rsid w:val="00AA310E"/>
    <w:rsid w:val="00AA39E2"/>
    <w:rsid w:val="00AA39EE"/>
    <w:rsid w:val="00AA402A"/>
    <w:rsid w:val="00AA4586"/>
    <w:rsid w:val="00AA4970"/>
    <w:rsid w:val="00AA49C0"/>
    <w:rsid w:val="00AA4A97"/>
    <w:rsid w:val="00AA50DB"/>
    <w:rsid w:val="00AA5123"/>
    <w:rsid w:val="00AA5873"/>
    <w:rsid w:val="00AA5E63"/>
    <w:rsid w:val="00AA5E70"/>
    <w:rsid w:val="00AA5F39"/>
    <w:rsid w:val="00AA6593"/>
    <w:rsid w:val="00AA6710"/>
    <w:rsid w:val="00AA696D"/>
    <w:rsid w:val="00AA6BA9"/>
    <w:rsid w:val="00AA70A3"/>
    <w:rsid w:val="00AA7317"/>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4B"/>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64A5"/>
    <w:rsid w:val="00AB6662"/>
    <w:rsid w:val="00AB69B6"/>
    <w:rsid w:val="00AB7045"/>
    <w:rsid w:val="00AB7380"/>
    <w:rsid w:val="00AB76B8"/>
    <w:rsid w:val="00AB78D4"/>
    <w:rsid w:val="00AB7E3A"/>
    <w:rsid w:val="00AC00B2"/>
    <w:rsid w:val="00AC04CB"/>
    <w:rsid w:val="00AC07B6"/>
    <w:rsid w:val="00AC0ADA"/>
    <w:rsid w:val="00AC1490"/>
    <w:rsid w:val="00AC1958"/>
    <w:rsid w:val="00AC1C93"/>
    <w:rsid w:val="00AC1DDD"/>
    <w:rsid w:val="00AC2013"/>
    <w:rsid w:val="00AC2307"/>
    <w:rsid w:val="00AC2437"/>
    <w:rsid w:val="00AC264C"/>
    <w:rsid w:val="00AC290E"/>
    <w:rsid w:val="00AC2965"/>
    <w:rsid w:val="00AC2C50"/>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5C6"/>
    <w:rsid w:val="00AD073B"/>
    <w:rsid w:val="00AD0741"/>
    <w:rsid w:val="00AD0998"/>
    <w:rsid w:val="00AD0B19"/>
    <w:rsid w:val="00AD0BAE"/>
    <w:rsid w:val="00AD0C33"/>
    <w:rsid w:val="00AD0EA5"/>
    <w:rsid w:val="00AD0FDE"/>
    <w:rsid w:val="00AD1424"/>
    <w:rsid w:val="00AD15C5"/>
    <w:rsid w:val="00AD1A4F"/>
    <w:rsid w:val="00AD2160"/>
    <w:rsid w:val="00AD29BB"/>
    <w:rsid w:val="00AD2B11"/>
    <w:rsid w:val="00AD2FD9"/>
    <w:rsid w:val="00AD3649"/>
    <w:rsid w:val="00AD39C7"/>
    <w:rsid w:val="00AD3DBF"/>
    <w:rsid w:val="00AD4E1E"/>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846"/>
    <w:rsid w:val="00AE1C1D"/>
    <w:rsid w:val="00AE1C49"/>
    <w:rsid w:val="00AE1C98"/>
    <w:rsid w:val="00AE1FBC"/>
    <w:rsid w:val="00AE203C"/>
    <w:rsid w:val="00AE25D9"/>
    <w:rsid w:val="00AE2908"/>
    <w:rsid w:val="00AE2A60"/>
    <w:rsid w:val="00AE2E74"/>
    <w:rsid w:val="00AE3007"/>
    <w:rsid w:val="00AE30DF"/>
    <w:rsid w:val="00AE327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C85"/>
    <w:rsid w:val="00AE6E73"/>
    <w:rsid w:val="00AE70D6"/>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D81"/>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EC"/>
    <w:rsid w:val="00AF5863"/>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2EB6"/>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7AC"/>
    <w:rsid w:val="00B0780F"/>
    <w:rsid w:val="00B0781F"/>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D4"/>
    <w:rsid w:val="00B137BA"/>
    <w:rsid w:val="00B138C6"/>
    <w:rsid w:val="00B13A7B"/>
    <w:rsid w:val="00B13AD4"/>
    <w:rsid w:val="00B13ED4"/>
    <w:rsid w:val="00B1409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6"/>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1A2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1DE4"/>
    <w:rsid w:val="00B42048"/>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4F29"/>
    <w:rsid w:val="00B454BB"/>
    <w:rsid w:val="00B455E9"/>
    <w:rsid w:val="00B45668"/>
    <w:rsid w:val="00B4577F"/>
    <w:rsid w:val="00B45912"/>
    <w:rsid w:val="00B4594E"/>
    <w:rsid w:val="00B45C9D"/>
    <w:rsid w:val="00B46AF9"/>
    <w:rsid w:val="00B47416"/>
    <w:rsid w:val="00B47504"/>
    <w:rsid w:val="00B47891"/>
    <w:rsid w:val="00B47C89"/>
    <w:rsid w:val="00B50377"/>
    <w:rsid w:val="00B50D10"/>
    <w:rsid w:val="00B50D13"/>
    <w:rsid w:val="00B50E8F"/>
    <w:rsid w:val="00B50FAD"/>
    <w:rsid w:val="00B516F8"/>
    <w:rsid w:val="00B51837"/>
    <w:rsid w:val="00B51AC9"/>
    <w:rsid w:val="00B51D88"/>
    <w:rsid w:val="00B52519"/>
    <w:rsid w:val="00B52568"/>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67EA"/>
    <w:rsid w:val="00B56E5C"/>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0C9F"/>
    <w:rsid w:val="00B70E0B"/>
    <w:rsid w:val="00B710F3"/>
    <w:rsid w:val="00B713B0"/>
    <w:rsid w:val="00B713F5"/>
    <w:rsid w:val="00B714A5"/>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1"/>
    <w:rsid w:val="00B75F6B"/>
    <w:rsid w:val="00B75FD5"/>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580"/>
    <w:rsid w:val="00B85AB4"/>
    <w:rsid w:val="00B863AC"/>
    <w:rsid w:val="00B864C9"/>
    <w:rsid w:val="00B86EBC"/>
    <w:rsid w:val="00B87A64"/>
    <w:rsid w:val="00B87BBE"/>
    <w:rsid w:val="00B87F47"/>
    <w:rsid w:val="00B90168"/>
    <w:rsid w:val="00B90473"/>
    <w:rsid w:val="00B90516"/>
    <w:rsid w:val="00B90629"/>
    <w:rsid w:val="00B906FD"/>
    <w:rsid w:val="00B90724"/>
    <w:rsid w:val="00B90CCE"/>
    <w:rsid w:val="00B90E32"/>
    <w:rsid w:val="00B915EF"/>
    <w:rsid w:val="00B91899"/>
    <w:rsid w:val="00B920CA"/>
    <w:rsid w:val="00B92B25"/>
    <w:rsid w:val="00B93086"/>
    <w:rsid w:val="00B93697"/>
    <w:rsid w:val="00B93731"/>
    <w:rsid w:val="00B93B20"/>
    <w:rsid w:val="00B93D5A"/>
    <w:rsid w:val="00B93D70"/>
    <w:rsid w:val="00B93DB1"/>
    <w:rsid w:val="00B93FC9"/>
    <w:rsid w:val="00B94092"/>
    <w:rsid w:val="00B94117"/>
    <w:rsid w:val="00B94678"/>
    <w:rsid w:val="00B9473B"/>
    <w:rsid w:val="00B950DF"/>
    <w:rsid w:val="00B954E3"/>
    <w:rsid w:val="00B95548"/>
    <w:rsid w:val="00B95814"/>
    <w:rsid w:val="00B95D14"/>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27C"/>
    <w:rsid w:val="00BA139E"/>
    <w:rsid w:val="00BA1A60"/>
    <w:rsid w:val="00BA1D78"/>
    <w:rsid w:val="00BA2091"/>
    <w:rsid w:val="00BA2521"/>
    <w:rsid w:val="00BA2699"/>
    <w:rsid w:val="00BA26F4"/>
    <w:rsid w:val="00BA26F9"/>
    <w:rsid w:val="00BA277A"/>
    <w:rsid w:val="00BA2E15"/>
    <w:rsid w:val="00BA3178"/>
    <w:rsid w:val="00BA32D4"/>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0A3"/>
    <w:rsid w:val="00BB02CA"/>
    <w:rsid w:val="00BB0506"/>
    <w:rsid w:val="00BB0861"/>
    <w:rsid w:val="00BB0DB5"/>
    <w:rsid w:val="00BB0E82"/>
    <w:rsid w:val="00BB1127"/>
    <w:rsid w:val="00BB11EC"/>
    <w:rsid w:val="00BB134F"/>
    <w:rsid w:val="00BB193A"/>
    <w:rsid w:val="00BB1976"/>
    <w:rsid w:val="00BB1C29"/>
    <w:rsid w:val="00BB1D1D"/>
    <w:rsid w:val="00BB257E"/>
    <w:rsid w:val="00BB258A"/>
    <w:rsid w:val="00BB28F3"/>
    <w:rsid w:val="00BB2903"/>
    <w:rsid w:val="00BB2D2E"/>
    <w:rsid w:val="00BB2F7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A08"/>
    <w:rsid w:val="00BC30C4"/>
    <w:rsid w:val="00BC3BA7"/>
    <w:rsid w:val="00BC40FA"/>
    <w:rsid w:val="00BC416D"/>
    <w:rsid w:val="00BC4446"/>
    <w:rsid w:val="00BC524A"/>
    <w:rsid w:val="00BC5393"/>
    <w:rsid w:val="00BC540A"/>
    <w:rsid w:val="00BC5553"/>
    <w:rsid w:val="00BC588E"/>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06F"/>
    <w:rsid w:val="00C0365C"/>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BB2"/>
    <w:rsid w:val="00C11C38"/>
    <w:rsid w:val="00C11FDA"/>
    <w:rsid w:val="00C12098"/>
    <w:rsid w:val="00C12244"/>
    <w:rsid w:val="00C12793"/>
    <w:rsid w:val="00C1287C"/>
    <w:rsid w:val="00C1290C"/>
    <w:rsid w:val="00C12B48"/>
    <w:rsid w:val="00C12EEE"/>
    <w:rsid w:val="00C12F08"/>
    <w:rsid w:val="00C13265"/>
    <w:rsid w:val="00C13867"/>
    <w:rsid w:val="00C13DC1"/>
    <w:rsid w:val="00C13E97"/>
    <w:rsid w:val="00C13FDE"/>
    <w:rsid w:val="00C145BA"/>
    <w:rsid w:val="00C145EA"/>
    <w:rsid w:val="00C146D0"/>
    <w:rsid w:val="00C149BA"/>
    <w:rsid w:val="00C15085"/>
    <w:rsid w:val="00C157AB"/>
    <w:rsid w:val="00C158F1"/>
    <w:rsid w:val="00C15B45"/>
    <w:rsid w:val="00C164E9"/>
    <w:rsid w:val="00C166FB"/>
    <w:rsid w:val="00C168C9"/>
    <w:rsid w:val="00C16E0B"/>
    <w:rsid w:val="00C170F9"/>
    <w:rsid w:val="00C17513"/>
    <w:rsid w:val="00C175AE"/>
    <w:rsid w:val="00C1772C"/>
    <w:rsid w:val="00C17DFB"/>
    <w:rsid w:val="00C17E76"/>
    <w:rsid w:val="00C2011B"/>
    <w:rsid w:val="00C20149"/>
    <w:rsid w:val="00C203DE"/>
    <w:rsid w:val="00C209AD"/>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B41"/>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1"/>
    <w:rsid w:val="00C329B6"/>
    <w:rsid w:val="00C32C68"/>
    <w:rsid w:val="00C32D59"/>
    <w:rsid w:val="00C32D73"/>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AB2"/>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603"/>
    <w:rsid w:val="00C44C2D"/>
    <w:rsid w:val="00C44E20"/>
    <w:rsid w:val="00C44F04"/>
    <w:rsid w:val="00C452A1"/>
    <w:rsid w:val="00C453F4"/>
    <w:rsid w:val="00C459DB"/>
    <w:rsid w:val="00C45EBF"/>
    <w:rsid w:val="00C462D7"/>
    <w:rsid w:val="00C464BA"/>
    <w:rsid w:val="00C4689A"/>
    <w:rsid w:val="00C46913"/>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88"/>
    <w:rsid w:val="00C516A3"/>
    <w:rsid w:val="00C51BBB"/>
    <w:rsid w:val="00C51EB8"/>
    <w:rsid w:val="00C51EC4"/>
    <w:rsid w:val="00C52291"/>
    <w:rsid w:val="00C5252A"/>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729"/>
    <w:rsid w:val="00C628A7"/>
    <w:rsid w:val="00C6291A"/>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2CA"/>
    <w:rsid w:val="00C76895"/>
    <w:rsid w:val="00C76BCD"/>
    <w:rsid w:val="00C76C41"/>
    <w:rsid w:val="00C76C5F"/>
    <w:rsid w:val="00C7718C"/>
    <w:rsid w:val="00C77833"/>
    <w:rsid w:val="00C778E2"/>
    <w:rsid w:val="00C77AF6"/>
    <w:rsid w:val="00C80458"/>
    <w:rsid w:val="00C807EB"/>
    <w:rsid w:val="00C808BE"/>
    <w:rsid w:val="00C81562"/>
    <w:rsid w:val="00C81720"/>
    <w:rsid w:val="00C819E2"/>
    <w:rsid w:val="00C81BCC"/>
    <w:rsid w:val="00C81FCB"/>
    <w:rsid w:val="00C82053"/>
    <w:rsid w:val="00C821B5"/>
    <w:rsid w:val="00C8220F"/>
    <w:rsid w:val="00C822C9"/>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60C"/>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EE2"/>
    <w:rsid w:val="00CA3EEF"/>
    <w:rsid w:val="00CA44CF"/>
    <w:rsid w:val="00CA451C"/>
    <w:rsid w:val="00CA4BA1"/>
    <w:rsid w:val="00CA4BC8"/>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0D7"/>
    <w:rsid w:val="00CB453F"/>
    <w:rsid w:val="00CB4629"/>
    <w:rsid w:val="00CB4635"/>
    <w:rsid w:val="00CB46FE"/>
    <w:rsid w:val="00CB4870"/>
    <w:rsid w:val="00CB4927"/>
    <w:rsid w:val="00CB4A26"/>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0FB1"/>
    <w:rsid w:val="00CC1390"/>
    <w:rsid w:val="00CC13D6"/>
    <w:rsid w:val="00CC1515"/>
    <w:rsid w:val="00CC1BB8"/>
    <w:rsid w:val="00CC1FEC"/>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721"/>
    <w:rsid w:val="00CC4987"/>
    <w:rsid w:val="00CC4DBA"/>
    <w:rsid w:val="00CC4F4F"/>
    <w:rsid w:val="00CC5082"/>
    <w:rsid w:val="00CC50EA"/>
    <w:rsid w:val="00CC518D"/>
    <w:rsid w:val="00CC558D"/>
    <w:rsid w:val="00CC5DF8"/>
    <w:rsid w:val="00CC604B"/>
    <w:rsid w:val="00CC60B8"/>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534"/>
    <w:rsid w:val="00CD56F7"/>
    <w:rsid w:val="00CD5731"/>
    <w:rsid w:val="00CD5A69"/>
    <w:rsid w:val="00CD609A"/>
    <w:rsid w:val="00CD6209"/>
    <w:rsid w:val="00CD6370"/>
    <w:rsid w:val="00CD6858"/>
    <w:rsid w:val="00CD690D"/>
    <w:rsid w:val="00CD6B72"/>
    <w:rsid w:val="00CD6DBA"/>
    <w:rsid w:val="00CD6F67"/>
    <w:rsid w:val="00CD7221"/>
    <w:rsid w:val="00CD7B24"/>
    <w:rsid w:val="00CE02D4"/>
    <w:rsid w:val="00CE037F"/>
    <w:rsid w:val="00CE03C0"/>
    <w:rsid w:val="00CE0401"/>
    <w:rsid w:val="00CE08AC"/>
    <w:rsid w:val="00CE08FD"/>
    <w:rsid w:val="00CE1219"/>
    <w:rsid w:val="00CE14ED"/>
    <w:rsid w:val="00CE191E"/>
    <w:rsid w:val="00CE1ED9"/>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C1F"/>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3AA"/>
    <w:rsid w:val="00CF369D"/>
    <w:rsid w:val="00CF39B5"/>
    <w:rsid w:val="00CF3A97"/>
    <w:rsid w:val="00CF3E22"/>
    <w:rsid w:val="00CF3EB1"/>
    <w:rsid w:val="00CF3F72"/>
    <w:rsid w:val="00CF429D"/>
    <w:rsid w:val="00CF42F6"/>
    <w:rsid w:val="00CF48E2"/>
    <w:rsid w:val="00CF4EE2"/>
    <w:rsid w:val="00CF4FDD"/>
    <w:rsid w:val="00CF5123"/>
    <w:rsid w:val="00CF51AA"/>
    <w:rsid w:val="00CF53F8"/>
    <w:rsid w:val="00CF579B"/>
    <w:rsid w:val="00CF58C5"/>
    <w:rsid w:val="00CF5DD1"/>
    <w:rsid w:val="00CF5E58"/>
    <w:rsid w:val="00CF6442"/>
    <w:rsid w:val="00CF65E9"/>
    <w:rsid w:val="00CF6EE8"/>
    <w:rsid w:val="00CF708A"/>
    <w:rsid w:val="00CF719B"/>
    <w:rsid w:val="00CF75C0"/>
    <w:rsid w:val="00CF76FD"/>
    <w:rsid w:val="00CF7C39"/>
    <w:rsid w:val="00CF7C50"/>
    <w:rsid w:val="00CF7E23"/>
    <w:rsid w:val="00D00574"/>
    <w:rsid w:val="00D00601"/>
    <w:rsid w:val="00D006C5"/>
    <w:rsid w:val="00D00DB6"/>
    <w:rsid w:val="00D0139D"/>
    <w:rsid w:val="00D01772"/>
    <w:rsid w:val="00D01CF2"/>
    <w:rsid w:val="00D0247D"/>
    <w:rsid w:val="00D028F4"/>
    <w:rsid w:val="00D031FC"/>
    <w:rsid w:val="00D0338F"/>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1F4F"/>
    <w:rsid w:val="00D1286C"/>
    <w:rsid w:val="00D12886"/>
    <w:rsid w:val="00D12914"/>
    <w:rsid w:val="00D12FA8"/>
    <w:rsid w:val="00D131EA"/>
    <w:rsid w:val="00D1375C"/>
    <w:rsid w:val="00D13C30"/>
    <w:rsid w:val="00D143CC"/>
    <w:rsid w:val="00D143F6"/>
    <w:rsid w:val="00D146E2"/>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48"/>
    <w:rsid w:val="00D267BE"/>
    <w:rsid w:val="00D3026F"/>
    <w:rsid w:val="00D3034B"/>
    <w:rsid w:val="00D306B2"/>
    <w:rsid w:val="00D30C19"/>
    <w:rsid w:val="00D30F1F"/>
    <w:rsid w:val="00D30FA9"/>
    <w:rsid w:val="00D31163"/>
    <w:rsid w:val="00D31C16"/>
    <w:rsid w:val="00D31DAB"/>
    <w:rsid w:val="00D31FA9"/>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C80"/>
    <w:rsid w:val="00D40E5A"/>
    <w:rsid w:val="00D4124A"/>
    <w:rsid w:val="00D415D5"/>
    <w:rsid w:val="00D41ADC"/>
    <w:rsid w:val="00D41D67"/>
    <w:rsid w:val="00D41DF2"/>
    <w:rsid w:val="00D41FE5"/>
    <w:rsid w:val="00D425E4"/>
    <w:rsid w:val="00D42E6C"/>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637"/>
    <w:rsid w:val="00D509B8"/>
    <w:rsid w:val="00D50A0D"/>
    <w:rsid w:val="00D50B3F"/>
    <w:rsid w:val="00D50B94"/>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1B7"/>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250"/>
    <w:rsid w:val="00D60540"/>
    <w:rsid w:val="00D60B2B"/>
    <w:rsid w:val="00D60C25"/>
    <w:rsid w:val="00D611DA"/>
    <w:rsid w:val="00D6179E"/>
    <w:rsid w:val="00D617F3"/>
    <w:rsid w:val="00D61C93"/>
    <w:rsid w:val="00D621ED"/>
    <w:rsid w:val="00D6231A"/>
    <w:rsid w:val="00D62B11"/>
    <w:rsid w:val="00D62C46"/>
    <w:rsid w:val="00D62C82"/>
    <w:rsid w:val="00D62D24"/>
    <w:rsid w:val="00D62DEB"/>
    <w:rsid w:val="00D62E8A"/>
    <w:rsid w:val="00D62EDF"/>
    <w:rsid w:val="00D62F4A"/>
    <w:rsid w:val="00D62F4F"/>
    <w:rsid w:val="00D63448"/>
    <w:rsid w:val="00D63583"/>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0B4"/>
    <w:rsid w:val="00D707F5"/>
    <w:rsid w:val="00D70CEA"/>
    <w:rsid w:val="00D70DF8"/>
    <w:rsid w:val="00D71056"/>
    <w:rsid w:val="00D710D8"/>
    <w:rsid w:val="00D71200"/>
    <w:rsid w:val="00D71ACE"/>
    <w:rsid w:val="00D71D3A"/>
    <w:rsid w:val="00D72415"/>
    <w:rsid w:val="00D725B7"/>
    <w:rsid w:val="00D72886"/>
    <w:rsid w:val="00D72C72"/>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536"/>
    <w:rsid w:val="00D81B38"/>
    <w:rsid w:val="00D8230D"/>
    <w:rsid w:val="00D82482"/>
    <w:rsid w:val="00D82704"/>
    <w:rsid w:val="00D82CD9"/>
    <w:rsid w:val="00D82F74"/>
    <w:rsid w:val="00D83104"/>
    <w:rsid w:val="00D833D0"/>
    <w:rsid w:val="00D84122"/>
    <w:rsid w:val="00D84251"/>
    <w:rsid w:val="00D8465F"/>
    <w:rsid w:val="00D849E5"/>
    <w:rsid w:val="00D850DF"/>
    <w:rsid w:val="00D85141"/>
    <w:rsid w:val="00D853C5"/>
    <w:rsid w:val="00D85648"/>
    <w:rsid w:val="00D8590C"/>
    <w:rsid w:val="00D85934"/>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B79"/>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5"/>
    <w:rsid w:val="00D93A97"/>
    <w:rsid w:val="00D93BBB"/>
    <w:rsid w:val="00D93DE7"/>
    <w:rsid w:val="00D9403E"/>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D41"/>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6BD"/>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A43"/>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0A5"/>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DAB"/>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C94"/>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5FE2"/>
    <w:rsid w:val="00DD6415"/>
    <w:rsid w:val="00DD6A47"/>
    <w:rsid w:val="00DD6CB9"/>
    <w:rsid w:val="00DD6D54"/>
    <w:rsid w:val="00DD7010"/>
    <w:rsid w:val="00DD79BA"/>
    <w:rsid w:val="00DD79D4"/>
    <w:rsid w:val="00DD7B08"/>
    <w:rsid w:val="00DD7EBD"/>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E1F"/>
    <w:rsid w:val="00DE5EC5"/>
    <w:rsid w:val="00DE5FBD"/>
    <w:rsid w:val="00DE647F"/>
    <w:rsid w:val="00DE6761"/>
    <w:rsid w:val="00DE6779"/>
    <w:rsid w:val="00DE6984"/>
    <w:rsid w:val="00DE6CA7"/>
    <w:rsid w:val="00DE79F3"/>
    <w:rsid w:val="00DE7CA8"/>
    <w:rsid w:val="00DE7D53"/>
    <w:rsid w:val="00DF0054"/>
    <w:rsid w:val="00DF014F"/>
    <w:rsid w:val="00DF0887"/>
    <w:rsid w:val="00DF0FAA"/>
    <w:rsid w:val="00DF101C"/>
    <w:rsid w:val="00DF102B"/>
    <w:rsid w:val="00DF10ED"/>
    <w:rsid w:val="00DF1642"/>
    <w:rsid w:val="00DF1726"/>
    <w:rsid w:val="00DF173A"/>
    <w:rsid w:val="00DF298B"/>
    <w:rsid w:val="00DF2A6B"/>
    <w:rsid w:val="00DF2B35"/>
    <w:rsid w:val="00DF2B36"/>
    <w:rsid w:val="00DF2F3F"/>
    <w:rsid w:val="00DF308B"/>
    <w:rsid w:val="00DF31E3"/>
    <w:rsid w:val="00DF334E"/>
    <w:rsid w:val="00DF34F9"/>
    <w:rsid w:val="00DF3A55"/>
    <w:rsid w:val="00DF42BC"/>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7CD"/>
    <w:rsid w:val="00E00063"/>
    <w:rsid w:val="00E0010E"/>
    <w:rsid w:val="00E005A2"/>
    <w:rsid w:val="00E00973"/>
    <w:rsid w:val="00E00AB4"/>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5A1"/>
    <w:rsid w:val="00E10661"/>
    <w:rsid w:val="00E10700"/>
    <w:rsid w:val="00E1077C"/>
    <w:rsid w:val="00E10A3E"/>
    <w:rsid w:val="00E10C7E"/>
    <w:rsid w:val="00E11218"/>
    <w:rsid w:val="00E112FB"/>
    <w:rsid w:val="00E119F5"/>
    <w:rsid w:val="00E12145"/>
    <w:rsid w:val="00E121B1"/>
    <w:rsid w:val="00E1273A"/>
    <w:rsid w:val="00E12BBC"/>
    <w:rsid w:val="00E12C24"/>
    <w:rsid w:val="00E13246"/>
    <w:rsid w:val="00E13488"/>
    <w:rsid w:val="00E136D3"/>
    <w:rsid w:val="00E137BE"/>
    <w:rsid w:val="00E14075"/>
    <w:rsid w:val="00E140BD"/>
    <w:rsid w:val="00E14151"/>
    <w:rsid w:val="00E14455"/>
    <w:rsid w:val="00E1459E"/>
    <w:rsid w:val="00E149C4"/>
    <w:rsid w:val="00E14DFE"/>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6AD"/>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8F0"/>
    <w:rsid w:val="00E26935"/>
    <w:rsid w:val="00E26A57"/>
    <w:rsid w:val="00E26D6D"/>
    <w:rsid w:val="00E27351"/>
    <w:rsid w:val="00E2751B"/>
    <w:rsid w:val="00E277F3"/>
    <w:rsid w:val="00E27A3B"/>
    <w:rsid w:val="00E27B98"/>
    <w:rsid w:val="00E27C1D"/>
    <w:rsid w:val="00E302B4"/>
    <w:rsid w:val="00E3031E"/>
    <w:rsid w:val="00E3099F"/>
    <w:rsid w:val="00E30A6C"/>
    <w:rsid w:val="00E30B88"/>
    <w:rsid w:val="00E30E76"/>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BA6"/>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3086"/>
    <w:rsid w:val="00E432B6"/>
    <w:rsid w:val="00E438F2"/>
    <w:rsid w:val="00E4394F"/>
    <w:rsid w:val="00E44264"/>
    <w:rsid w:val="00E442DA"/>
    <w:rsid w:val="00E44439"/>
    <w:rsid w:val="00E4444E"/>
    <w:rsid w:val="00E44927"/>
    <w:rsid w:val="00E44A25"/>
    <w:rsid w:val="00E44E04"/>
    <w:rsid w:val="00E452AD"/>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34D"/>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B8C"/>
    <w:rsid w:val="00E66F37"/>
    <w:rsid w:val="00E66F5D"/>
    <w:rsid w:val="00E679E8"/>
    <w:rsid w:val="00E679F7"/>
    <w:rsid w:val="00E67C2B"/>
    <w:rsid w:val="00E7019C"/>
    <w:rsid w:val="00E7089B"/>
    <w:rsid w:val="00E7111C"/>
    <w:rsid w:val="00E71185"/>
    <w:rsid w:val="00E712FB"/>
    <w:rsid w:val="00E71800"/>
    <w:rsid w:val="00E7184E"/>
    <w:rsid w:val="00E71908"/>
    <w:rsid w:val="00E72F96"/>
    <w:rsid w:val="00E731EC"/>
    <w:rsid w:val="00E73AE5"/>
    <w:rsid w:val="00E73C52"/>
    <w:rsid w:val="00E74178"/>
    <w:rsid w:val="00E74449"/>
    <w:rsid w:val="00E74475"/>
    <w:rsid w:val="00E74487"/>
    <w:rsid w:val="00E74F70"/>
    <w:rsid w:val="00E74FAB"/>
    <w:rsid w:val="00E7558F"/>
    <w:rsid w:val="00E75B14"/>
    <w:rsid w:val="00E75B19"/>
    <w:rsid w:val="00E75EE8"/>
    <w:rsid w:val="00E760F9"/>
    <w:rsid w:val="00E76234"/>
    <w:rsid w:val="00E76238"/>
    <w:rsid w:val="00E76359"/>
    <w:rsid w:val="00E764F2"/>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56E"/>
    <w:rsid w:val="00E826F3"/>
    <w:rsid w:val="00E82949"/>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DE3"/>
    <w:rsid w:val="00EA0071"/>
    <w:rsid w:val="00EA0515"/>
    <w:rsid w:val="00EA05D8"/>
    <w:rsid w:val="00EA06BD"/>
    <w:rsid w:val="00EA0B00"/>
    <w:rsid w:val="00EA0DEE"/>
    <w:rsid w:val="00EA11F0"/>
    <w:rsid w:val="00EA1302"/>
    <w:rsid w:val="00EA14C3"/>
    <w:rsid w:val="00EA17FF"/>
    <w:rsid w:val="00EA187E"/>
    <w:rsid w:val="00EA19BD"/>
    <w:rsid w:val="00EA1C0E"/>
    <w:rsid w:val="00EA2438"/>
    <w:rsid w:val="00EA24A6"/>
    <w:rsid w:val="00EA2743"/>
    <w:rsid w:val="00EA291E"/>
    <w:rsid w:val="00EA2CFF"/>
    <w:rsid w:val="00EA30F9"/>
    <w:rsid w:val="00EA33E8"/>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7"/>
    <w:rsid w:val="00EB0B3C"/>
    <w:rsid w:val="00EB0D39"/>
    <w:rsid w:val="00EB1562"/>
    <w:rsid w:val="00EB16C9"/>
    <w:rsid w:val="00EB2044"/>
    <w:rsid w:val="00EB218C"/>
    <w:rsid w:val="00EB2467"/>
    <w:rsid w:val="00EB2620"/>
    <w:rsid w:val="00EB2D05"/>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627"/>
    <w:rsid w:val="00EB6984"/>
    <w:rsid w:val="00EB6DC6"/>
    <w:rsid w:val="00EB6EE1"/>
    <w:rsid w:val="00EB7316"/>
    <w:rsid w:val="00EB7512"/>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C44"/>
    <w:rsid w:val="00ED3DDB"/>
    <w:rsid w:val="00ED3F46"/>
    <w:rsid w:val="00ED3F7B"/>
    <w:rsid w:val="00ED4398"/>
    <w:rsid w:val="00ED474F"/>
    <w:rsid w:val="00ED4C9A"/>
    <w:rsid w:val="00ED4F3C"/>
    <w:rsid w:val="00ED5394"/>
    <w:rsid w:val="00ED5431"/>
    <w:rsid w:val="00ED5878"/>
    <w:rsid w:val="00ED5ABF"/>
    <w:rsid w:val="00ED651A"/>
    <w:rsid w:val="00ED68C4"/>
    <w:rsid w:val="00ED691C"/>
    <w:rsid w:val="00ED6E46"/>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403"/>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0AA"/>
    <w:rsid w:val="00F0356F"/>
    <w:rsid w:val="00F037A5"/>
    <w:rsid w:val="00F037E4"/>
    <w:rsid w:val="00F03811"/>
    <w:rsid w:val="00F03FC6"/>
    <w:rsid w:val="00F04169"/>
    <w:rsid w:val="00F04958"/>
    <w:rsid w:val="00F049D5"/>
    <w:rsid w:val="00F04E43"/>
    <w:rsid w:val="00F04F16"/>
    <w:rsid w:val="00F05049"/>
    <w:rsid w:val="00F05455"/>
    <w:rsid w:val="00F0574C"/>
    <w:rsid w:val="00F059B4"/>
    <w:rsid w:val="00F060AB"/>
    <w:rsid w:val="00F065BD"/>
    <w:rsid w:val="00F066DF"/>
    <w:rsid w:val="00F06B8B"/>
    <w:rsid w:val="00F06BC7"/>
    <w:rsid w:val="00F06BF5"/>
    <w:rsid w:val="00F06D50"/>
    <w:rsid w:val="00F06EB0"/>
    <w:rsid w:val="00F06F1C"/>
    <w:rsid w:val="00F07292"/>
    <w:rsid w:val="00F07301"/>
    <w:rsid w:val="00F07335"/>
    <w:rsid w:val="00F07406"/>
    <w:rsid w:val="00F076E7"/>
    <w:rsid w:val="00F0772F"/>
    <w:rsid w:val="00F10296"/>
    <w:rsid w:val="00F102C9"/>
    <w:rsid w:val="00F10408"/>
    <w:rsid w:val="00F10C59"/>
    <w:rsid w:val="00F10D0C"/>
    <w:rsid w:val="00F119BD"/>
    <w:rsid w:val="00F11A2A"/>
    <w:rsid w:val="00F11A67"/>
    <w:rsid w:val="00F11C12"/>
    <w:rsid w:val="00F11E54"/>
    <w:rsid w:val="00F11E84"/>
    <w:rsid w:val="00F11F9E"/>
    <w:rsid w:val="00F1215F"/>
    <w:rsid w:val="00F12173"/>
    <w:rsid w:val="00F129F8"/>
    <w:rsid w:val="00F12AC6"/>
    <w:rsid w:val="00F12B48"/>
    <w:rsid w:val="00F12D81"/>
    <w:rsid w:val="00F1327B"/>
    <w:rsid w:val="00F13E8A"/>
    <w:rsid w:val="00F14188"/>
    <w:rsid w:val="00F1431D"/>
    <w:rsid w:val="00F14828"/>
    <w:rsid w:val="00F14A78"/>
    <w:rsid w:val="00F1547E"/>
    <w:rsid w:val="00F155BF"/>
    <w:rsid w:val="00F15725"/>
    <w:rsid w:val="00F15990"/>
    <w:rsid w:val="00F15D45"/>
    <w:rsid w:val="00F15E85"/>
    <w:rsid w:val="00F16D62"/>
    <w:rsid w:val="00F16DB1"/>
    <w:rsid w:val="00F16DD8"/>
    <w:rsid w:val="00F16DFC"/>
    <w:rsid w:val="00F178D2"/>
    <w:rsid w:val="00F200A4"/>
    <w:rsid w:val="00F201E5"/>
    <w:rsid w:val="00F20B23"/>
    <w:rsid w:val="00F20F00"/>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190"/>
    <w:rsid w:val="00F278EC"/>
    <w:rsid w:val="00F27A21"/>
    <w:rsid w:val="00F27FFE"/>
    <w:rsid w:val="00F30880"/>
    <w:rsid w:val="00F308F8"/>
    <w:rsid w:val="00F30C56"/>
    <w:rsid w:val="00F30D70"/>
    <w:rsid w:val="00F30E11"/>
    <w:rsid w:val="00F31366"/>
    <w:rsid w:val="00F31460"/>
    <w:rsid w:val="00F314A1"/>
    <w:rsid w:val="00F31733"/>
    <w:rsid w:val="00F31AA2"/>
    <w:rsid w:val="00F31BA9"/>
    <w:rsid w:val="00F31DB8"/>
    <w:rsid w:val="00F31EFD"/>
    <w:rsid w:val="00F3247B"/>
    <w:rsid w:val="00F325DD"/>
    <w:rsid w:val="00F3272A"/>
    <w:rsid w:val="00F32A01"/>
    <w:rsid w:val="00F32A1A"/>
    <w:rsid w:val="00F32CFC"/>
    <w:rsid w:val="00F330A7"/>
    <w:rsid w:val="00F3359E"/>
    <w:rsid w:val="00F3373F"/>
    <w:rsid w:val="00F33A9D"/>
    <w:rsid w:val="00F33ABD"/>
    <w:rsid w:val="00F34232"/>
    <w:rsid w:val="00F34312"/>
    <w:rsid w:val="00F34367"/>
    <w:rsid w:val="00F343A6"/>
    <w:rsid w:val="00F344E3"/>
    <w:rsid w:val="00F345F5"/>
    <w:rsid w:val="00F3467F"/>
    <w:rsid w:val="00F348B3"/>
    <w:rsid w:val="00F3505D"/>
    <w:rsid w:val="00F3537A"/>
    <w:rsid w:val="00F353ED"/>
    <w:rsid w:val="00F35422"/>
    <w:rsid w:val="00F355FF"/>
    <w:rsid w:val="00F35A79"/>
    <w:rsid w:val="00F35AAA"/>
    <w:rsid w:val="00F35FA4"/>
    <w:rsid w:val="00F36280"/>
    <w:rsid w:val="00F3642D"/>
    <w:rsid w:val="00F36694"/>
    <w:rsid w:val="00F36A0E"/>
    <w:rsid w:val="00F3751F"/>
    <w:rsid w:val="00F378D4"/>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4E95"/>
    <w:rsid w:val="00F4537C"/>
    <w:rsid w:val="00F453CD"/>
    <w:rsid w:val="00F453D8"/>
    <w:rsid w:val="00F45423"/>
    <w:rsid w:val="00F45B1C"/>
    <w:rsid w:val="00F45F5A"/>
    <w:rsid w:val="00F45F9F"/>
    <w:rsid w:val="00F4634F"/>
    <w:rsid w:val="00F4664E"/>
    <w:rsid w:val="00F471C7"/>
    <w:rsid w:val="00F474CF"/>
    <w:rsid w:val="00F4781E"/>
    <w:rsid w:val="00F50361"/>
    <w:rsid w:val="00F50726"/>
    <w:rsid w:val="00F509FF"/>
    <w:rsid w:val="00F50A57"/>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4FF"/>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472"/>
    <w:rsid w:val="00F66725"/>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0C7D"/>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2E7"/>
    <w:rsid w:val="00F75797"/>
    <w:rsid w:val="00F764BB"/>
    <w:rsid w:val="00F76B65"/>
    <w:rsid w:val="00F76C36"/>
    <w:rsid w:val="00F76C3B"/>
    <w:rsid w:val="00F76EB3"/>
    <w:rsid w:val="00F775E9"/>
    <w:rsid w:val="00F778B1"/>
    <w:rsid w:val="00F77CD0"/>
    <w:rsid w:val="00F80037"/>
    <w:rsid w:val="00F80127"/>
    <w:rsid w:val="00F80338"/>
    <w:rsid w:val="00F8042B"/>
    <w:rsid w:val="00F807FD"/>
    <w:rsid w:val="00F808A6"/>
    <w:rsid w:val="00F8195A"/>
    <w:rsid w:val="00F8238C"/>
    <w:rsid w:val="00F827E2"/>
    <w:rsid w:val="00F8286B"/>
    <w:rsid w:val="00F82EA2"/>
    <w:rsid w:val="00F830E0"/>
    <w:rsid w:val="00F83352"/>
    <w:rsid w:val="00F83DEF"/>
    <w:rsid w:val="00F83E45"/>
    <w:rsid w:val="00F84115"/>
    <w:rsid w:val="00F8417C"/>
    <w:rsid w:val="00F843B9"/>
    <w:rsid w:val="00F8508E"/>
    <w:rsid w:val="00F850AC"/>
    <w:rsid w:val="00F853CF"/>
    <w:rsid w:val="00F85695"/>
    <w:rsid w:val="00F858AB"/>
    <w:rsid w:val="00F86021"/>
    <w:rsid w:val="00F86134"/>
    <w:rsid w:val="00F86523"/>
    <w:rsid w:val="00F868E1"/>
    <w:rsid w:val="00F8698F"/>
    <w:rsid w:val="00F86A5F"/>
    <w:rsid w:val="00F86BDC"/>
    <w:rsid w:val="00F86CB0"/>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C0D"/>
    <w:rsid w:val="00F95F86"/>
    <w:rsid w:val="00F9619C"/>
    <w:rsid w:val="00F962AF"/>
    <w:rsid w:val="00F96339"/>
    <w:rsid w:val="00F9650E"/>
    <w:rsid w:val="00F9663D"/>
    <w:rsid w:val="00F96B21"/>
    <w:rsid w:val="00F96BD5"/>
    <w:rsid w:val="00F96C20"/>
    <w:rsid w:val="00F96C51"/>
    <w:rsid w:val="00F96F12"/>
    <w:rsid w:val="00F97391"/>
    <w:rsid w:val="00F979FC"/>
    <w:rsid w:val="00F97CF3"/>
    <w:rsid w:val="00FA02E8"/>
    <w:rsid w:val="00FA033E"/>
    <w:rsid w:val="00FA09CE"/>
    <w:rsid w:val="00FA0A64"/>
    <w:rsid w:val="00FA1572"/>
    <w:rsid w:val="00FA1ECD"/>
    <w:rsid w:val="00FA2043"/>
    <w:rsid w:val="00FA20A8"/>
    <w:rsid w:val="00FA219C"/>
    <w:rsid w:val="00FA2943"/>
    <w:rsid w:val="00FA2B42"/>
    <w:rsid w:val="00FA3296"/>
    <w:rsid w:val="00FA352A"/>
    <w:rsid w:val="00FA38F9"/>
    <w:rsid w:val="00FA3CF3"/>
    <w:rsid w:val="00FA49D4"/>
    <w:rsid w:val="00FA4B19"/>
    <w:rsid w:val="00FA4F9F"/>
    <w:rsid w:val="00FA4FA8"/>
    <w:rsid w:val="00FA5286"/>
    <w:rsid w:val="00FA5DA2"/>
    <w:rsid w:val="00FA60C4"/>
    <w:rsid w:val="00FA6632"/>
    <w:rsid w:val="00FA67DF"/>
    <w:rsid w:val="00FA6827"/>
    <w:rsid w:val="00FA6A23"/>
    <w:rsid w:val="00FA6B27"/>
    <w:rsid w:val="00FA702B"/>
    <w:rsid w:val="00FA71CA"/>
    <w:rsid w:val="00FA71E0"/>
    <w:rsid w:val="00FA7486"/>
    <w:rsid w:val="00FA7585"/>
    <w:rsid w:val="00FA7660"/>
    <w:rsid w:val="00FA790A"/>
    <w:rsid w:val="00FA7C6C"/>
    <w:rsid w:val="00FB00FD"/>
    <w:rsid w:val="00FB01E0"/>
    <w:rsid w:val="00FB0382"/>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3D4B"/>
    <w:rsid w:val="00FB4756"/>
    <w:rsid w:val="00FB4B57"/>
    <w:rsid w:val="00FB4F7B"/>
    <w:rsid w:val="00FB544F"/>
    <w:rsid w:val="00FB57B8"/>
    <w:rsid w:val="00FB5A7F"/>
    <w:rsid w:val="00FB5AF3"/>
    <w:rsid w:val="00FB5D72"/>
    <w:rsid w:val="00FB5F2F"/>
    <w:rsid w:val="00FB6089"/>
    <w:rsid w:val="00FB6688"/>
    <w:rsid w:val="00FB6912"/>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17"/>
    <w:rsid w:val="00FC62E3"/>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D82"/>
    <w:rsid w:val="00FD3D94"/>
    <w:rsid w:val="00FD3F88"/>
    <w:rsid w:val="00FD411E"/>
    <w:rsid w:val="00FD41B1"/>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3448</Words>
  <Characters>19658</Characters>
  <Application>Microsoft Office Word</Application>
  <DocSecurity>0</DocSecurity>
  <Lines>163</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10</cp:revision>
  <dcterms:created xsi:type="dcterms:W3CDTF">2025-11-06T02:00:00Z</dcterms:created>
  <dcterms:modified xsi:type="dcterms:W3CDTF">2025-11-07T06:32:00Z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